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7A" w:rsidRDefault="00A8617A" w:rsidP="00563AE0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1DDA7" wp14:editId="67F10EC1">
                <wp:simplePos x="0" y="0"/>
                <wp:positionH relativeFrom="column">
                  <wp:posOffset>1677983</wp:posOffset>
                </wp:positionH>
                <wp:positionV relativeFrom="paragraph">
                  <wp:posOffset>-50800</wp:posOffset>
                </wp:positionV>
                <wp:extent cx="5691117" cy="1009935"/>
                <wp:effectExtent l="19050" t="19050" r="43180" b="3810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117" cy="1009935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17A" w:rsidRPr="008A0D7A" w:rsidRDefault="00A8617A" w:rsidP="00A861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  <w:t>PROJE ÖZETİ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132.1pt;margin-top:-4pt;width:448.1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" fillcolor="white [3201]" strokecolor="black [3213]" strokeweight="5pt">
                <v:textbox>
                  <w:txbxContent>
                    <w:p w:rsidR="00A8617A" w:rsidRPr="008A0D7A" w:rsidRDefault="00A8617A" w:rsidP="00A8617A">
                      <w:pPr>
                        <w:jc w:val="center"/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  <w:t>PROJE ÖZETİ</w:t>
                      </w:r>
                    </w:p>
                  </w:txbxContent>
                </v:textbox>
              </v:rect>
            </w:pict>
          </mc:Fallback>
        </mc:AlternateContent>
      </w:r>
    </w:p>
    <w:p w:rsidR="00A8617A" w:rsidRPr="00A8617A" w:rsidRDefault="00A8617A" w:rsidP="00563AE0">
      <w:pPr>
        <w:jc w:val="center"/>
      </w:pPr>
    </w:p>
    <w:p w:rsidR="00563AE0" w:rsidRDefault="00563AE0" w:rsidP="00A67E31">
      <w:pPr>
        <w:pStyle w:val="Default"/>
        <w:rPr>
          <w:rFonts w:ascii="Arial" w:hAnsi="Arial" w:cs="Arial"/>
          <w:sz w:val="56"/>
          <w:szCs w:val="56"/>
        </w:rPr>
      </w:pPr>
    </w:p>
    <w:p w:rsidR="00A67E31" w:rsidRDefault="00A67E31" w:rsidP="00A67E31">
      <w:pPr>
        <w:pStyle w:val="Default"/>
        <w:rPr>
          <w:rFonts w:ascii="Arial" w:hAnsi="Arial" w:cs="Arial"/>
          <w:sz w:val="56"/>
          <w:szCs w:val="56"/>
        </w:rPr>
      </w:pPr>
    </w:p>
    <w:p w:rsidR="00563AE0" w:rsidRDefault="00563AE0" w:rsidP="00563AE0">
      <w:pPr>
        <w:pStyle w:val="Default"/>
        <w:jc w:val="center"/>
        <w:rPr>
          <w:rFonts w:ascii="Arial" w:hAnsi="Arial" w:cs="Arial"/>
          <w:sz w:val="56"/>
          <w:szCs w:val="56"/>
          <w:shd w:val="clear" w:color="auto" w:fill="FFFFFF"/>
        </w:rPr>
      </w:pPr>
      <w:r w:rsidRPr="00563AE0">
        <w:rPr>
          <w:rFonts w:ascii="Arial" w:hAnsi="Arial" w:cs="Arial"/>
          <w:sz w:val="56"/>
          <w:szCs w:val="56"/>
        </w:rPr>
        <w:t>Nitratlar; suda yüksek çözünme özelliğine sahip inorganik kimyasallardır. Esas kaynakları gübre ve kanalizasyon olmakla birlikte doğal sulardaki nitrojen içeren materyallerin çoğu nitrata dönüşüm göstermektedir. Nitratların diğer kaynakları; mineral depozitleri, toprak, deniz suyu, taze su sistemleri ve atmosfer olup bu kaynaklar aracılığıyla çevrede doğal olarak da bulunabilmektedir</w:t>
      </w:r>
      <w:r>
        <w:rPr>
          <w:rFonts w:ascii="Arial" w:hAnsi="Arial" w:cs="Arial"/>
          <w:sz w:val="56"/>
          <w:szCs w:val="56"/>
        </w:rPr>
        <w:t>.</w:t>
      </w:r>
      <w:r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987FE2" w:rsidRPr="00987FE2">
        <w:rPr>
          <w:rFonts w:ascii="Arial" w:hAnsi="Arial" w:cs="Arial"/>
          <w:sz w:val="56"/>
          <w:szCs w:val="56"/>
          <w:shd w:val="clear" w:color="auto" w:fill="FFFFFF"/>
        </w:rPr>
        <w:t xml:space="preserve">Suda bulunan ve azotun doğal bir formu olan nitrat insan ve hayvan sağlığı açısından zararlı iken; bitkilerin büyümesi ve toprağın verimliliğinin artması için gereklidir. </w:t>
      </w:r>
    </w:p>
    <w:p w:rsidR="00563AE0" w:rsidRDefault="00987FE2" w:rsidP="00A74D23">
      <w:pPr>
        <w:pStyle w:val="Default"/>
        <w:jc w:val="center"/>
        <w:rPr>
          <w:rFonts w:ascii="Arial" w:hAnsi="Arial" w:cs="Arial"/>
          <w:sz w:val="56"/>
          <w:szCs w:val="56"/>
          <w:shd w:val="clear" w:color="auto" w:fill="FFFFFF"/>
        </w:rPr>
      </w:pPr>
      <w:r w:rsidRPr="00987FE2">
        <w:rPr>
          <w:rFonts w:ascii="Arial" w:hAnsi="Arial" w:cs="Arial"/>
          <w:sz w:val="56"/>
          <w:szCs w:val="56"/>
          <w:shd w:val="clear" w:color="auto" w:fill="FFFFFF"/>
        </w:rPr>
        <w:lastRenderedPageBreak/>
        <w:t xml:space="preserve">Bir insanın tüketeceği 1 litre suda bulunması gereken nitrat ve </w:t>
      </w:r>
      <w:proofErr w:type="spellStart"/>
      <w:r w:rsidRPr="00987FE2">
        <w:rPr>
          <w:rFonts w:ascii="Arial" w:hAnsi="Arial" w:cs="Arial"/>
          <w:sz w:val="56"/>
          <w:szCs w:val="56"/>
          <w:shd w:val="clear" w:color="auto" w:fill="FFFFFF"/>
        </w:rPr>
        <w:t>nitrit</w:t>
      </w:r>
      <w:proofErr w:type="spellEnd"/>
      <w:r w:rsidRPr="00987FE2">
        <w:rPr>
          <w:rFonts w:ascii="Arial" w:hAnsi="Arial" w:cs="Arial"/>
          <w:sz w:val="56"/>
          <w:szCs w:val="56"/>
          <w:shd w:val="clear" w:color="auto" w:fill="FFFFFF"/>
        </w:rPr>
        <w:t xml:space="preserve"> miktarı 10 miligramdır (10 mg/L NO3-N). Bu da yaklaşık 45 mg/L nitrata eşdeğerdir. Nitrat kokusuz ve tatsız olduğundan, sudaki miktarını ölçmek için test edilmelidir.</w:t>
      </w:r>
      <w:r w:rsidRPr="00987FE2">
        <w:rPr>
          <w:rStyle w:val="apple-converted-space"/>
          <w:rFonts w:ascii="Arial" w:hAnsi="Arial" w:cs="Arial"/>
          <w:sz w:val="56"/>
          <w:szCs w:val="56"/>
          <w:shd w:val="clear" w:color="auto" w:fill="FFFFFF"/>
        </w:rPr>
        <w:t> </w:t>
      </w:r>
      <w:r w:rsidRPr="00987FE2">
        <w:rPr>
          <w:rFonts w:ascii="Arial" w:hAnsi="Arial" w:cs="Arial"/>
          <w:sz w:val="56"/>
          <w:szCs w:val="56"/>
          <w:shd w:val="clear" w:color="auto" w:fill="FFFFFF"/>
        </w:rPr>
        <w:t>Nitrat suda oldukça kolay çözülür. Bu, onu sudan kolayca ayırt edemeyeceğimiz anlamına gelir. Nitratı sudan uzaklaştırmak için belli başlı üç yöntem kullanılır. Damıtma (</w:t>
      </w:r>
      <w:proofErr w:type="spellStart"/>
      <w:r w:rsidRPr="00987FE2">
        <w:rPr>
          <w:rFonts w:ascii="Arial" w:hAnsi="Arial" w:cs="Arial"/>
          <w:sz w:val="56"/>
          <w:szCs w:val="56"/>
          <w:shd w:val="clear" w:color="auto" w:fill="FFFFFF"/>
        </w:rPr>
        <w:t>distilasyon</w:t>
      </w:r>
      <w:proofErr w:type="spellEnd"/>
      <w:r w:rsidRPr="00987FE2">
        <w:rPr>
          <w:rFonts w:ascii="Arial" w:hAnsi="Arial" w:cs="Arial"/>
          <w:sz w:val="56"/>
          <w:szCs w:val="56"/>
          <w:shd w:val="clear" w:color="auto" w:fill="FFFFFF"/>
        </w:rPr>
        <w:t xml:space="preserve">), ters </w:t>
      </w:r>
      <w:proofErr w:type="spellStart"/>
      <w:r w:rsidRPr="00987FE2">
        <w:rPr>
          <w:rFonts w:ascii="Arial" w:hAnsi="Arial" w:cs="Arial"/>
          <w:sz w:val="56"/>
          <w:szCs w:val="56"/>
          <w:shd w:val="clear" w:color="auto" w:fill="FFFFFF"/>
        </w:rPr>
        <w:t>osmoz</w:t>
      </w:r>
      <w:proofErr w:type="spellEnd"/>
      <w:r w:rsidRPr="00987FE2">
        <w:rPr>
          <w:rFonts w:ascii="Arial" w:hAnsi="Arial" w:cs="Arial"/>
          <w:sz w:val="56"/>
          <w:szCs w:val="56"/>
          <w:shd w:val="clear" w:color="auto" w:fill="FFFFFF"/>
        </w:rPr>
        <w:t xml:space="preserve"> ve iyon değişimi (ya da iyon transferi).</w:t>
      </w:r>
      <w:r w:rsidRPr="00987FE2">
        <w:rPr>
          <w:rStyle w:val="apple-converted-space"/>
          <w:rFonts w:ascii="Arial" w:hAnsi="Arial" w:cs="Arial"/>
          <w:sz w:val="56"/>
          <w:szCs w:val="56"/>
          <w:shd w:val="clear" w:color="auto" w:fill="FFFFFF"/>
        </w:rPr>
        <w:t> </w:t>
      </w:r>
    </w:p>
    <w:p w:rsidR="00A74D23" w:rsidRDefault="00987FE2" w:rsidP="00563AE0">
      <w:pPr>
        <w:jc w:val="center"/>
        <w:rPr>
          <w:rFonts w:ascii="Arial" w:hAnsi="Arial" w:cs="Arial"/>
          <w:color w:val="000000"/>
          <w:sz w:val="56"/>
          <w:szCs w:val="56"/>
          <w:shd w:val="clear" w:color="auto" w:fill="FFFFFF"/>
        </w:rPr>
      </w:pPr>
      <w:r w:rsidRPr="00987FE2"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Suyu yalnızca kaynatmak damıtmak demek değildir. Yalnızca kaynatmayla sudaki nitrat oranı azalmaz, tersine artar. Ters </w:t>
      </w:r>
      <w:proofErr w:type="spellStart"/>
      <w:r w:rsidRPr="00987FE2">
        <w:rPr>
          <w:rFonts w:ascii="Arial" w:hAnsi="Arial" w:cs="Arial"/>
          <w:color w:val="000000"/>
          <w:sz w:val="56"/>
          <w:szCs w:val="56"/>
          <w:shd w:val="clear" w:color="auto" w:fill="FFFFFF"/>
        </w:rPr>
        <w:t>osmozla</w:t>
      </w:r>
      <w:proofErr w:type="spellEnd"/>
      <w:r w:rsidRPr="00987FE2"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da suya basınç altında uygulanan kuvvetle, su bir seçici geçirgen zardan (süzgeçten) geçer ve sudaki nitrat vb. maddeleri </w:t>
      </w:r>
      <w:r w:rsidRPr="00987FE2">
        <w:rPr>
          <w:rFonts w:ascii="Arial" w:hAnsi="Arial" w:cs="Arial"/>
          <w:color w:val="000000"/>
          <w:sz w:val="56"/>
          <w:szCs w:val="56"/>
          <w:shd w:val="clear" w:color="auto" w:fill="FFFFFF"/>
        </w:rPr>
        <w:lastRenderedPageBreak/>
        <w:t xml:space="preserve">süzmüş olur. İyon değişimi yönteminde ise su, reçineyle doldurulmuş bir tanktan geçirilir. Bu sırada reçineler sudaki nitratı </w:t>
      </w:r>
      <w:proofErr w:type="spellStart"/>
      <w:r w:rsidRPr="00987FE2">
        <w:rPr>
          <w:rFonts w:ascii="Arial" w:hAnsi="Arial" w:cs="Arial"/>
          <w:color w:val="000000"/>
          <w:sz w:val="56"/>
          <w:szCs w:val="56"/>
          <w:shd w:val="clear" w:color="auto" w:fill="FFFFFF"/>
        </w:rPr>
        <w:t>absorbe</w:t>
      </w:r>
      <w:proofErr w:type="spellEnd"/>
      <w:r w:rsidRPr="00987FE2"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eder (soğurur). </w:t>
      </w:r>
    </w:p>
    <w:p w:rsidR="00987FE2" w:rsidRPr="00987FE2" w:rsidRDefault="00A74D23" w:rsidP="00563AE0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eastAsia="Times New Roman" w:hAnsi="Arial" w:cs="Arial"/>
          <w:noProof/>
          <w:sz w:val="60"/>
          <w:szCs w:val="60"/>
          <w:lang w:eastAsia="tr-TR"/>
        </w:rPr>
        <w:drawing>
          <wp:anchor distT="0" distB="0" distL="114300" distR="114300" simplePos="0" relativeHeight="251660288" behindDoc="1" locked="0" layoutInCell="1" allowOverlap="1" wp14:anchorId="56EC8BEE" wp14:editId="4BC10EEA">
            <wp:simplePos x="0" y="0"/>
            <wp:positionH relativeFrom="column">
              <wp:posOffset>271780</wp:posOffset>
            </wp:positionH>
            <wp:positionV relativeFrom="paragraph">
              <wp:posOffset>1622425</wp:posOffset>
            </wp:positionV>
            <wp:extent cx="3657600" cy="2941955"/>
            <wp:effectExtent l="0" t="0" r="0" b="0"/>
            <wp:wrapTight wrapText="bothSides">
              <wp:wrapPolygon edited="0">
                <wp:start x="0" y="0"/>
                <wp:lineTo x="0" y="21400"/>
                <wp:lineTo x="21488" y="21400"/>
                <wp:lineTo x="2148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60"/>
          <w:szCs w:val="60"/>
          <w:lang w:eastAsia="tr-TR"/>
        </w:rPr>
        <w:drawing>
          <wp:anchor distT="0" distB="0" distL="114300" distR="114300" simplePos="0" relativeHeight="251661312" behindDoc="1" locked="0" layoutInCell="1" allowOverlap="1" wp14:anchorId="7571C2CA" wp14:editId="284AC176">
            <wp:simplePos x="0" y="0"/>
            <wp:positionH relativeFrom="column">
              <wp:posOffset>4774565</wp:posOffset>
            </wp:positionH>
            <wp:positionV relativeFrom="paragraph">
              <wp:posOffset>1623695</wp:posOffset>
            </wp:positionV>
            <wp:extent cx="3799840" cy="2955290"/>
            <wp:effectExtent l="0" t="0" r="0" b="0"/>
            <wp:wrapTight wrapText="bothSides">
              <wp:wrapPolygon edited="0">
                <wp:start x="0" y="0"/>
                <wp:lineTo x="0" y="21442"/>
                <wp:lineTo x="21441" y="21442"/>
                <wp:lineTo x="21441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Bu bağlamda </w:t>
      </w:r>
      <w:proofErr w:type="spellStart"/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>elodea</w:t>
      </w:r>
      <w:proofErr w:type="spellEnd"/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bitkisinin kullanılması sulardaki nitrat oranının azaltılmasında daha doğal bir yöntem olarak kullanılabileceği düşünülmektedir.</w:t>
      </w:r>
      <w:r w:rsidR="00987FE2" w:rsidRPr="00987FE2">
        <w:rPr>
          <w:rFonts w:ascii="Arial" w:hAnsi="Arial" w:cs="Arial"/>
          <w:color w:val="000000"/>
          <w:sz w:val="56"/>
          <w:szCs w:val="56"/>
        </w:rPr>
        <w:br/>
      </w:r>
    </w:p>
    <w:p w:rsidR="000D155D" w:rsidRPr="00A8617A" w:rsidRDefault="00A74D23" w:rsidP="00563AE0">
      <w:pPr>
        <w:spacing w:line="240" w:lineRule="auto"/>
        <w:jc w:val="center"/>
        <w:rPr>
          <w:rFonts w:ascii="Arial" w:eastAsia="Times New Roman" w:hAnsi="Arial" w:cs="Arial"/>
          <w:sz w:val="60"/>
          <w:szCs w:val="60"/>
          <w:lang w:eastAsia="tr-TR"/>
        </w:rPr>
      </w:pPr>
      <w:bookmarkStart w:id="0" w:name="_GoBack"/>
      <w:bookmarkEnd w:id="0"/>
    </w:p>
    <w:sectPr w:rsidR="000D155D" w:rsidRPr="00A8617A" w:rsidSect="00563AE0">
      <w:pgSz w:w="16838" w:h="11906" w:orient="landscape"/>
      <w:pgMar w:top="1134" w:right="1417" w:bottom="993" w:left="1417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73"/>
    <w:rsid w:val="00404E9C"/>
    <w:rsid w:val="00563AE0"/>
    <w:rsid w:val="007A2EF2"/>
    <w:rsid w:val="007D3D1F"/>
    <w:rsid w:val="00987FE2"/>
    <w:rsid w:val="00A14773"/>
    <w:rsid w:val="00A67E31"/>
    <w:rsid w:val="00A74D23"/>
    <w:rsid w:val="00A8617A"/>
    <w:rsid w:val="00F5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87FE2"/>
  </w:style>
  <w:style w:type="paragraph" w:customStyle="1" w:styleId="Default">
    <w:name w:val="Default"/>
    <w:rsid w:val="00563A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87FE2"/>
  </w:style>
  <w:style w:type="paragraph" w:customStyle="1" w:styleId="Default">
    <w:name w:val="Default"/>
    <w:rsid w:val="00563A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7</cp:revision>
  <dcterms:created xsi:type="dcterms:W3CDTF">2014-04-16T05:45:00Z</dcterms:created>
  <dcterms:modified xsi:type="dcterms:W3CDTF">2014-05-03T13:34:00Z</dcterms:modified>
</cp:coreProperties>
</file>