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8161" w14:textId="724C160D" w:rsidR="009F6C5A" w:rsidRPr="00A87CAD" w:rsidRDefault="009F6C5A" w:rsidP="009F6C5A">
      <w:pPr>
        <w:jc w:val="center"/>
        <w:rPr>
          <w:rFonts w:cstheme="minorHAnsi"/>
          <w:b/>
        </w:rPr>
      </w:pPr>
      <w:r w:rsidRPr="00A87CAD">
        <w:rPr>
          <w:rFonts w:cstheme="minorHAnsi"/>
          <w:b/>
        </w:rPr>
        <w:t>2020-2021 EĞİTİM – ÖĞRETİM YILI .............. OKULU 8. SINIF FEN BİLİMLERİ DERSİ GÜNLÜK DERS PLÂNI</w:t>
      </w:r>
    </w:p>
    <w:p w14:paraId="375934FD" w14:textId="77777777" w:rsidR="009F6C5A" w:rsidRPr="00A87CAD" w:rsidRDefault="009F6C5A" w:rsidP="009F6C5A">
      <w:pPr>
        <w:rPr>
          <w:rFonts w:cstheme="minorHAnsi"/>
          <w:b/>
        </w:rPr>
      </w:pPr>
      <w:r w:rsidRPr="00A87CAD">
        <w:rPr>
          <w:rFonts w:cstheme="minorHAnsi"/>
          <w:b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57"/>
        <w:gridCol w:w="3461"/>
      </w:tblGrid>
      <w:tr w:rsidR="00D75574" w:rsidRPr="00A87CAD" w14:paraId="50800849" w14:textId="77777777" w:rsidTr="00F4473D">
        <w:trPr>
          <w:jc w:val="center"/>
        </w:trPr>
        <w:tc>
          <w:tcPr>
            <w:tcW w:w="1838" w:type="dxa"/>
          </w:tcPr>
          <w:p w14:paraId="7452A413" w14:textId="77777777" w:rsidR="009F6C5A" w:rsidRPr="00A87CAD" w:rsidRDefault="009F6C5A" w:rsidP="00064C20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Dersin Adı:</w:t>
            </w:r>
          </w:p>
        </w:tc>
        <w:tc>
          <w:tcPr>
            <w:tcW w:w="5157" w:type="dxa"/>
          </w:tcPr>
          <w:p w14:paraId="216D68C3" w14:textId="77777777" w:rsidR="009F6C5A" w:rsidRPr="00A87CAD" w:rsidRDefault="009F6C5A" w:rsidP="00064C20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Fen Bilimleri</w:t>
            </w:r>
          </w:p>
        </w:tc>
        <w:tc>
          <w:tcPr>
            <w:tcW w:w="3461" w:type="dxa"/>
          </w:tcPr>
          <w:p w14:paraId="7D58BE0E" w14:textId="76AE4143" w:rsidR="009F6C5A" w:rsidRPr="00A87CAD" w:rsidRDefault="00E022BA" w:rsidP="00064C20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17-23</w:t>
            </w:r>
            <w:r w:rsidR="00C37DE8" w:rsidRPr="00A87CAD">
              <w:rPr>
                <w:rFonts w:cstheme="minorHAnsi"/>
              </w:rPr>
              <w:t xml:space="preserve"> MAYIS </w:t>
            </w:r>
            <w:r w:rsidR="009F6C5A" w:rsidRPr="00A87CAD">
              <w:rPr>
                <w:rFonts w:cstheme="minorHAnsi"/>
              </w:rPr>
              <w:t>2021</w:t>
            </w:r>
          </w:p>
        </w:tc>
      </w:tr>
      <w:tr w:rsidR="00D75574" w:rsidRPr="00A87CAD" w14:paraId="4E9979CC" w14:textId="77777777" w:rsidTr="00F4473D">
        <w:trPr>
          <w:jc w:val="center"/>
        </w:trPr>
        <w:tc>
          <w:tcPr>
            <w:tcW w:w="1838" w:type="dxa"/>
          </w:tcPr>
          <w:p w14:paraId="5ACAB342" w14:textId="77777777" w:rsidR="009F6C5A" w:rsidRPr="00A87CAD" w:rsidRDefault="009F6C5A" w:rsidP="00064C20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Sınıf:</w:t>
            </w:r>
          </w:p>
        </w:tc>
        <w:tc>
          <w:tcPr>
            <w:tcW w:w="8618" w:type="dxa"/>
            <w:gridSpan w:val="2"/>
          </w:tcPr>
          <w:p w14:paraId="2D4BC38B" w14:textId="77777777" w:rsidR="009F6C5A" w:rsidRPr="00A87CAD" w:rsidRDefault="009F6C5A" w:rsidP="00064C20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8.Sınıf</w:t>
            </w:r>
          </w:p>
        </w:tc>
      </w:tr>
      <w:tr w:rsidR="00E279EF" w:rsidRPr="00A87CAD" w14:paraId="4151C721" w14:textId="77777777" w:rsidTr="00F4473D">
        <w:trPr>
          <w:jc w:val="center"/>
        </w:trPr>
        <w:tc>
          <w:tcPr>
            <w:tcW w:w="1838" w:type="dxa"/>
          </w:tcPr>
          <w:p w14:paraId="70E259D4" w14:textId="77777777" w:rsidR="00E279EF" w:rsidRPr="00A87CAD" w:rsidRDefault="00E279EF" w:rsidP="00E279EF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Ünite No-Adı:</w:t>
            </w:r>
          </w:p>
        </w:tc>
        <w:tc>
          <w:tcPr>
            <w:tcW w:w="8618" w:type="dxa"/>
            <w:gridSpan w:val="2"/>
          </w:tcPr>
          <w:p w14:paraId="369D083C" w14:textId="2DA9BEE7" w:rsidR="00E279EF" w:rsidRPr="00A87CAD" w:rsidRDefault="00E279EF" w:rsidP="00E279EF">
            <w:pPr>
              <w:rPr>
                <w:rFonts w:cstheme="minorHAnsi"/>
              </w:rPr>
            </w:pPr>
            <w:r w:rsidRPr="00A87CAD">
              <w:rPr>
                <w:rFonts w:cstheme="minorHAnsi"/>
                <w:bCs/>
              </w:rPr>
              <w:t>7. Ünite: Elektrik Yükleri ve Elektrik Enerjisi</w:t>
            </w:r>
          </w:p>
        </w:tc>
      </w:tr>
      <w:tr w:rsidR="00E279EF" w:rsidRPr="00A87CAD" w14:paraId="5BA5A622" w14:textId="77777777" w:rsidTr="00F4473D">
        <w:trPr>
          <w:jc w:val="center"/>
        </w:trPr>
        <w:tc>
          <w:tcPr>
            <w:tcW w:w="1838" w:type="dxa"/>
          </w:tcPr>
          <w:p w14:paraId="795114F3" w14:textId="77777777" w:rsidR="00E279EF" w:rsidRPr="00A87CAD" w:rsidRDefault="00E279EF" w:rsidP="00E279EF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Konu:</w:t>
            </w:r>
          </w:p>
        </w:tc>
        <w:tc>
          <w:tcPr>
            <w:tcW w:w="8618" w:type="dxa"/>
            <w:gridSpan w:val="2"/>
          </w:tcPr>
          <w:p w14:paraId="369DB7EC" w14:textId="72E3A110" w:rsidR="00E279EF" w:rsidRPr="00A87CAD" w:rsidRDefault="00E279EF" w:rsidP="00E279EF">
            <w:pPr>
              <w:rPr>
                <w:rFonts w:cstheme="minorHAnsi"/>
              </w:rPr>
            </w:pPr>
            <w:r w:rsidRPr="00A87CAD">
              <w:rPr>
                <w:rFonts w:cstheme="minorHAnsi"/>
                <w:bCs/>
                <w:iCs/>
              </w:rPr>
              <w:t>Elektrik Yükleri ve Elektriklenme</w:t>
            </w:r>
          </w:p>
        </w:tc>
      </w:tr>
      <w:tr w:rsidR="00E279EF" w:rsidRPr="00A87CAD" w14:paraId="03998EE4" w14:textId="77777777" w:rsidTr="00F4473D">
        <w:trPr>
          <w:jc w:val="center"/>
        </w:trPr>
        <w:tc>
          <w:tcPr>
            <w:tcW w:w="1838" w:type="dxa"/>
          </w:tcPr>
          <w:p w14:paraId="7CE3588A" w14:textId="77777777" w:rsidR="00E279EF" w:rsidRPr="00A87CAD" w:rsidRDefault="00E279EF" w:rsidP="00E279EF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Önerilen Ders Saati:</w:t>
            </w:r>
          </w:p>
        </w:tc>
        <w:tc>
          <w:tcPr>
            <w:tcW w:w="8618" w:type="dxa"/>
            <w:gridSpan w:val="2"/>
          </w:tcPr>
          <w:p w14:paraId="38C89F71" w14:textId="17AE013E" w:rsidR="00E279EF" w:rsidRPr="00A87CAD" w:rsidRDefault="00E279EF" w:rsidP="00E279EF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4 Saat</w:t>
            </w:r>
          </w:p>
        </w:tc>
      </w:tr>
    </w:tbl>
    <w:p w14:paraId="350B7654" w14:textId="77777777" w:rsidR="009F6C5A" w:rsidRPr="00A87CAD" w:rsidRDefault="009F6C5A" w:rsidP="009F6C5A">
      <w:pPr>
        <w:rPr>
          <w:rFonts w:cstheme="minorHAnsi"/>
          <w:b/>
        </w:rPr>
      </w:pPr>
      <w:r w:rsidRPr="00A87CAD">
        <w:rPr>
          <w:rFonts w:cstheme="minorHAnsi"/>
          <w:b/>
        </w:rPr>
        <w:t>II.BÖLÜM</w:t>
      </w: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59"/>
        <w:gridCol w:w="8297"/>
      </w:tblGrid>
      <w:tr w:rsidR="009251A7" w:rsidRPr="00A87CAD" w14:paraId="3E305B57" w14:textId="77777777" w:rsidTr="001517F3">
        <w:trPr>
          <w:trHeight w:val="733"/>
        </w:trPr>
        <w:tc>
          <w:tcPr>
            <w:tcW w:w="2159" w:type="dxa"/>
            <w:vAlign w:val="center"/>
          </w:tcPr>
          <w:p w14:paraId="13C74285" w14:textId="77777777" w:rsidR="00AB4B3A" w:rsidRPr="00A87CAD" w:rsidRDefault="00AB4B3A" w:rsidP="00D75574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Öğrenci Kazanımları/Hedef ve Davranışlar:</w:t>
            </w:r>
          </w:p>
        </w:tc>
        <w:tc>
          <w:tcPr>
            <w:tcW w:w="8297" w:type="dxa"/>
            <w:vAlign w:val="center"/>
          </w:tcPr>
          <w:p w14:paraId="49C8EE1A" w14:textId="77777777" w:rsidR="001C5A4E" w:rsidRPr="00A87CAD" w:rsidRDefault="001C5A4E" w:rsidP="001C5A4E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8.7.2.2.Topraklamayı açıklar.</w:t>
            </w:r>
          </w:p>
          <w:p w14:paraId="2F99E699" w14:textId="7C2975D6" w:rsidR="00907F0D" w:rsidRPr="00A87CAD" w:rsidRDefault="001517F3" w:rsidP="00C37DE8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F.8.7.3.1.Elektrik enerjisinin ısı, ışık ve hareket enerjisine dönüştüğü uygulamalara örnekler verir.</w:t>
            </w:r>
          </w:p>
        </w:tc>
      </w:tr>
      <w:tr w:rsidR="004B3D2C" w:rsidRPr="00A87CAD" w14:paraId="4C6C06BA" w14:textId="77777777" w:rsidTr="001517F3">
        <w:trPr>
          <w:trHeight w:val="900"/>
        </w:trPr>
        <w:tc>
          <w:tcPr>
            <w:tcW w:w="2159" w:type="dxa"/>
            <w:vAlign w:val="center"/>
          </w:tcPr>
          <w:p w14:paraId="602CF7B0" w14:textId="77777777" w:rsidR="004B3D2C" w:rsidRPr="00A87CAD" w:rsidRDefault="004B3D2C" w:rsidP="004B3D2C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Ünite Kavramları ve Sembolleri:</w:t>
            </w:r>
          </w:p>
        </w:tc>
        <w:tc>
          <w:tcPr>
            <w:tcW w:w="8297" w:type="dxa"/>
            <w:vAlign w:val="center"/>
          </w:tcPr>
          <w:p w14:paraId="15D579D6" w14:textId="77777777" w:rsidR="00907F0D" w:rsidRPr="00A87CAD" w:rsidRDefault="001517F3" w:rsidP="004B3D2C">
            <w:pPr>
              <w:rPr>
                <w:rFonts w:cstheme="minorHAnsi"/>
                <w:bCs/>
              </w:rPr>
            </w:pPr>
            <w:r w:rsidRPr="00A87CAD">
              <w:rPr>
                <w:rFonts w:cstheme="minorHAnsi"/>
                <w:bCs/>
              </w:rPr>
              <w:t>Pozitif yüklü cisim, negatif yüklü cisim, elektroskop, topraklama</w:t>
            </w:r>
          </w:p>
          <w:p w14:paraId="38270809" w14:textId="39AFC8E8" w:rsidR="001517F3" w:rsidRPr="00A87CAD" w:rsidRDefault="001517F3" w:rsidP="004B3D2C">
            <w:pPr>
              <w:rPr>
                <w:rFonts w:cstheme="minorHAnsi"/>
                <w:bCs/>
              </w:rPr>
            </w:pPr>
            <w:r w:rsidRPr="00A87CAD">
              <w:rPr>
                <w:rFonts w:cstheme="minorHAnsi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</w:tr>
      <w:tr w:rsidR="009251A7" w:rsidRPr="00A87CAD" w14:paraId="70766BFE" w14:textId="77777777" w:rsidTr="001517F3">
        <w:trPr>
          <w:trHeight w:val="629"/>
        </w:trPr>
        <w:tc>
          <w:tcPr>
            <w:tcW w:w="2159" w:type="dxa"/>
            <w:vAlign w:val="center"/>
          </w:tcPr>
          <w:p w14:paraId="674AF605" w14:textId="77777777" w:rsidR="009F6C5A" w:rsidRPr="00A87CAD" w:rsidRDefault="009F6C5A" w:rsidP="00D75574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Uygulanacak Yöntem ve Teknikler:</w:t>
            </w:r>
          </w:p>
        </w:tc>
        <w:tc>
          <w:tcPr>
            <w:tcW w:w="8297" w:type="dxa"/>
            <w:vAlign w:val="center"/>
          </w:tcPr>
          <w:p w14:paraId="41CCFF99" w14:textId="77777777" w:rsidR="009F6C5A" w:rsidRPr="00A87CAD" w:rsidRDefault="009F6C5A" w:rsidP="00D75574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Anlatım, Soru Cevap, Rol Yapma, Grup Çalışması</w:t>
            </w:r>
          </w:p>
        </w:tc>
      </w:tr>
      <w:tr w:rsidR="009251A7" w:rsidRPr="00A87CAD" w14:paraId="17EB23D7" w14:textId="77777777" w:rsidTr="001517F3">
        <w:trPr>
          <w:trHeight w:val="755"/>
        </w:trPr>
        <w:tc>
          <w:tcPr>
            <w:tcW w:w="2159" w:type="dxa"/>
            <w:vAlign w:val="center"/>
          </w:tcPr>
          <w:p w14:paraId="0A19E032" w14:textId="77777777" w:rsidR="009F6C5A" w:rsidRPr="00A87CAD" w:rsidRDefault="009F6C5A" w:rsidP="00D75574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Kullanılacak Araç – Gereçler:</w:t>
            </w:r>
          </w:p>
        </w:tc>
        <w:tc>
          <w:tcPr>
            <w:tcW w:w="8297" w:type="dxa"/>
            <w:vAlign w:val="center"/>
          </w:tcPr>
          <w:p w14:paraId="1DBA8774" w14:textId="77777777" w:rsidR="009F6C5A" w:rsidRPr="00A87CAD" w:rsidRDefault="009F6C5A" w:rsidP="00D75574">
            <w:pPr>
              <w:rPr>
                <w:rFonts w:cstheme="minorHAnsi"/>
              </w:rPr>
            </w:pPr>
          </w:p>
        </w:tc>
      </w:tr>
      <w:tr w:rsidR="001517F3" w:rsidRPr="00A87CAD" w14:paraId="574BC767" w14:textId="77777777" w:rsidTr="001517F3">
        <w:trPr>
          <w:trHeight w:val="755"/>
        </w:trPr>
        <w:tc>
          <w:tcPr>
            <w:tcW w:w="2159" w:type="dxa"/>
            <w:vAlign w:val="center"/>
          </w:tcPr>
          <w:p w14:paraId="32CAB983" w14:textId="77777777" w:rsidR="001517F3" w:rsidRPr="00A87CAD" w:rsidRDefault="001517F3" w:rsidP="001517F3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Açıklamalar:</w:t>
            </w:r>
          </w:p>
        </w:tc>
        <w:tc>
          <w:tcPr>
            <w:tcW w:w="8297" w:type="dxa"/>
            <w:vAlign w:val="center"/>
          </w:tcPr>
          <w:p w14:paraId="104CC744" w14:textId="3044D5FD" w:rsidR="001517F3" w:rsidRPr="00A87CAD" w:rsidRDefault="001517F3" w:rsidP="001517F3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 xml:space="preserve">Topraklamanın günlük yaşam ve teknolojideki uygulamaları dikkate alınarak can ve mal güvenliği açısından önemine vurgu yapılır </w:t>
            </w:r>
          </w:p>
          <w:p w14:paraId="27461205" w14:textId="77777777" w:rsidR="001517F3" w:rsidRPr="00A87CAD" w:rsidRDefault="001517F3" w:rsidP="001517F3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a.</w:t>
            </w:r>
            <w:r w:rsidRPr="00A87CAD">
              <w:rPr>
                <w:rFonts w:cstheme="minorHAnsi"/>
              </w:rPr>
              <w:tab/>
              <w:t>Güvenlik açısından elektrik sigortasının önemi üzerinde durulur.</w:t>
            </w:r>
          </w:p>
          <w:p w14:paraId="263B983B" w14:textId="0005A688" w:rsidR="001517F3" w:rsidRPr="00A87CAD" w:rsidRDefault="001517F3" w:rsidP="001517F3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b.</w:t>
            </w:r>
            <w:r w:rsidRPr="00A87CAD">
              <w:rPr>
                <w:rFonts w:cstheme="minorHAnsi"/>
              </w:rPr>
              <w:tab/>
              <w:t>Robotların, elektrik enerjisinin, hareket enerjisine dönüşümü temel alınarak geliştirildiği vurgulanır.</w:t>
            </w:r>
          </w:p>
        </w:tc>
      </w:tr>
      <w:tr w:rsidR="009251A7" w:rsidRPr="00A87CAD" w14:paraId="12DBDE52" w14:textId="77777777" w:rsidTr="001517F3">
        <w:trPr>
          <w:trHeight w:val="613"/>
        </w:trPr>
        <w:tc>
          <w:tcPr>
            <w:tcW w:w="2159" w:type="dxa"/>
            <w:vAlign w:val="center"/>
          </w:tcPr>
          <w:p w14:paraId="112DAE8F" w14:textId="77777777" w:rsidR="009F6C5A" w:rsidRPr="00A87CAD" w:rsidRDefault="009F6C5A" w:rsidP="00D75574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Yapılacak Etkinlikler:</w:t>
            </w:r>
          </w:p>
        </w:tc>
        <w:tc>
          <w:tcPr>
            <w:tcW w:w="8297" w:type="dxa"/>
            <w:vAlign w:val="center"/>
          </w:tcPr>
          <w:p w14:paraId="208E6C42" w14:textId="77777777" w:rsidR="009F6C5A" w:rsidRPr="00A87CAD" w:rsidRDefault="009F6C5A" w:rsidP="00D75574">
            <w:pPr>
              <w:rPr>
                <w:rFonts w:cstheme="minorHAnsi"/>
              </w:rPr>
            </w:pPr>
          </w:p>
        </w:tc>
      </w:tr>
      <w:tr w:rsidR="009251A7" w:rsidRPr="00A87CAD" w14:paraId="5E2840E8" w14:textId="77777777" w:rsidTr="001517F3">
        <w:trPr>
          <w:trHeight w:val="1619"/>
        </w:trPr>
        <w:tc>
          <w:tcPr>
            <w:tcW w:w="2159" w:type="dxa"/>
            <w:vAlign w:val="center"/>
          </w:tcPr>
          <w:p w14:paraId="17ECA810" w14:textId="77777777" w:rsidR="009F6C5A" w:rsidRPr="00A87CAD" w:rsidRDefault="009F6C5A" w:rsidP="00D75574">
            <w:pPr>
              <w:jc w:val="center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Özet:</w:t>
            </w:r>
          </w:p>
        </w:tc>
        <w:tc>
          <w:tcPr>
            <w:tcW w:w="8297" w:type="dxa"/>
            <w:tcBorders>
              <w:bottom w:val="single" w:sz="4" w:space="0" w:color="auto"/>
            </w:tcBorders>
            <w:vAlign w:val="center"/>
          </w:tcPr>
          <w:p w14:paraId="77F980DA" w14:textId="568262A8" w:rsidR="00A87CAD" w:rsidRPr="00A87CAD" w:rsidRDefault="00A87CAD" w:rsidP="00A87CAD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color w:val="565656"/>
                <w:sz w:val="36"/>
                <w:szCs w:val="36"/>
              </w:rPr>
            </w:pPr>
            <w:r w:rsidRPr="00A87CAD">
              <w:rPr>
                <w:rStyle w:val="Gl"/>
                <w:rFonts w:asciiTheme="minorHAnsi" w:hAnsiTheme="minorHAnsi" w:cstheme="minorHAnsi"/>
                <w:color w:val="565656"/>
                <w:sz w:val="36"/>
                <w:szCs w:val="36"/>
              </w:rPr>
              <w:t>TOPRAKLAMA</w:t>
            </w:r>
          </w:p>
          <w:p w14:paraId="69030389" w14:textId="2E0A7A17" w:rsidR="00A87CAD" w:rsidRPr="00A87CAD" w:rsidRDefault="00A87CAD" w:rsidP="00A87CAD">
            <w:pPr>
              <w:pStyle w:val="NormalWeb"/>
              <w:spacing w:before="0" w:beforeAutospacing="0" w:after="225" w:afterAutospacing="0" w:line="372" w:lineRule="atLeast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  <w:r w:rsidRPr="00A87CAD">
              <w:rPr>
                <w:rFonts w:asciiTheme="minorHAnsi" w:hAnsiTheme="minorHAnsi" w:cstheme="minorHAnsi"/>
                <w:color w:val="565656"/>
                <w:sz w:val="22"/>
                <w:szCs w:val="22"/>
              </w:rPr>
              <w:t>Elektrik yüklü cismin iletken tel ile toprağa bağlanmasına </w:t>
            </w:r>
            <w:r w:rsidRPr="00A87CAD">
              <w:rPr>
                <w:rStyle w:val="Gl"/>
                <w:rFonts w:asciiTheme="minorHAnsi" w:hAnsiTheme="minorHAnsi" w:cstheme="minorHAnsi"/>
                <w:color w:val="565656"/>
                <w:sz w:val="22"/>
                <w:szCs w:val="22"/>
              </w:rPr>
              <w:t>topraklama</w:t>
            </w:r>
            <w:r w:rsidRPr="00A87CAD">
              <w:rPr>
                <w:rFonts w:asciiTheme="minorHAnsi" w:hAnsiTheme="minorHAnsi" w:cstheme="minorHAnsi"/>
                <w:color w:val="565656"/>
                <w:sz w:val="22"/>
                <w:szCs w:val="22"/>
              </w:rPr>
              <w:t> denir.</w:t>
            </w:r>
          </w:p>
          <w:p w14:paraId="2508416E" w14:textId="3BC2D746" w:rsidR="00A87CAD" w:rsidRDefault="00A87CAD" w:rsidP="00A87CAD">
            <w:pPr>
              <w:pStyle w:val="NormalWeb"/>
              <w:spacing w:before="0" w:beforeAutospacing="0" w:after="225" w:afterAutospacing="0" w:line="372" w:lineRule="atLeast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  <w:r w:rsidRPr="00A87CAD">
              <w:rPr>
                <w:rFonts w:asciiTheme="minorHAnsi" w:hAnsiTheme="minorHAnsi" w:cstheme="minorHAnsi"/>
                <w:color w:val="565656"/>
                <w:sz w:val="22"/>
                <w:szCs w:val="22"/>
              </w:rPr>
              <w:t>Vücudunda fazla elektrik yüklenmiş kişiler topraklama ile elektrik yükünden kurtulur.</w:t>
            </w:r>
          </w:p>
          <w:p w14:paraId="3CC9732B" w14:textId="486597BF" w:rsidR="00844455" w:rsidRPr="00A87CAD" w:rsidRDefault="00844455" w:rsidP="00A87CAD">
            <w:pPr>
              <w:pStyle w:val="NormalWeb"/>
              <w:spacing w:before="0" w:beforeAutospacing="0" w:after="225" w:afterAutospacing="0" w:line="372" w:lineRule="atLeast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832BC8" wp14:editId="5F5C2AF1">
                  <wp:extent cx="4004763" cy="1905000"/>
                  <wp:effectExtent l="0" t="0" r="0" b="0"/>
                  <wp:docPr id="9" name="Resim 9" descr="Topraklama Raporu | EMO - TSE - İSG | VEKTOR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opraklama Raporu | EMO - TSE - İSG | VEKTOR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937" cy="1908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2F187" w14:textId="71F2C0F1" w:rsidR="00A87CAD" w:rsidRPr="00A87CAD" w:rsidRDefault="00A87CAD" w:rsidP="00A87CAD">
            <w:pPr>
              <w:pStyle w:val="NormalWeb"/>
              <w:spacing w:before="0" w:beforeAutospacing="0" w:after="225" w:afterAutospacing="0" w:line="372" w:lineRule="atLeast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  <w:r w:rsidRPr="00A87CAD">
              <w:rPr>
                <w:rFonts w:asciiTheme="minorHAnsi" w:hAnsiTheme="minorHAnsi" w:cstheme="minorHAnsi"/>
                <w:color w:val="565656"/>
                <w:sz w:val="22"/>
                <w:szCs w:val="22"/>
              </w:rPr>
              <w:t>Yer küre çok büyük bir nötr cisimdir. Yüklü bir cisim yerküre ile (toprakla) temas ettirildiğinde yük alışverişi gerçekleşir. Yerküre cisimlerin üzerindeki bütün yükleri alabilir. Bu durumda cisim yüksüz(nötr) olur.</w:t>
            </w:r>
          </w:p>
          <w:p w14:paraId="79B89657" w14:textId="77777777" w:rsidR="00A87CAD" w:rsidRPr="00A87CAD" w:rsidRDefault="00A87CAD" w:rsidP="00A87CAD">
            <w:pPr>
              <w:pStyle w:val="Balk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  <w:r w:rsidRPr="00A87CAD">
              <w:rPr>
                <w:rStyle w:val="Gl"/>
                <w:rFonts w:asciiTheme="minorHAnsi" w:hAnsiTheme="minorHAnsi" w:cstheme="minorHAnsi"/>
                <w:b/>
                <w:bCs/>
                <w:color w:val="565656"/>
                <w:sz w:val="22"/>
                <w:szCs w:val="22"/>
              </w:rPr>
              <w:t>Topraklama nasıl gerçekleşir?</w:t>
            </w:r>
          </w:p>
          <w:p w14:paraId="396C80B1" w14:textId="77777777" w:rsidR="00A87CAD" w:rsidRPr="00A87CAD" w:rsidRDefault="00A87CAD" w:rsidP="00A87CAD">
            <w:pPr>
              <w:pStyle w:val="NormalWeb"/>
              <w:spacing w:before="0" w:beforeAutospacing="0" w:after="225" w:afterAutospacing="0" w:line="372" w:lineRule="atLeast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  <w:r w:rsidRPr="00A87CAD">
              <w:rPr>
                <w:rFonts w:asciiTheme="minorHAnsi" w:hAnsiTheme="minorHAnsi" w:cstheme="minorHAnsi"/>
                <w:color w:val="565656"/>
                <w:sz w:val="22"/>
                <w:szCs w:val="22"/>
              </w:rPr>
              <w:t>Negatif yüklü cisimler fazlalık elektronlarını toprağa aktararak nötr olur.</w:t>
            </w:r>
            <w:r w:rsidRPr="00A87CAD">
              <w:rPr>
                <w:rFonts w:asciiTheme="minorHAnsi" w:hAnsiTheme="minorHAnsi" w:cstheme="minorHAnsi"/>
                <w:color w:val="565656"/>
                <w:sz w:val="22"/>
                <w:szCs w:val="22"/>
              </w:rPr>
              <w:br/>
              <w:t>Pozitif yüklü cisimler de topraktan elektron alarak nötr hale geçer.</w:t>
            </w:r>
          </w:p>
          <w:p w14:paraId="1291CE29" w14:textId="718AB947" w:rsidR="00A87CAD" w:rsidRPr="00A87CAD" w:rsidRDefault="00A87CAD" w:rsidP="00A87CAD">
            <w:pPr>
              <w:pStyle w:val="NormalWeb"/>
              <w:spacing w:before="0" w:beforeAutospacing="0" w:after="225" w:afterAutospacing="0" w:line="372" w:lineRule="atLeast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</w:p>
          <w:p w14:paraId="29B0D762" w14:textId="7CE003E4" w:rsidR="00A87CAD" w:rsidRDefault="00A87CAD" w:rsidP="00A87CAD">
            <w:pPr>
              <w:pStyle w:val="NormalWeb"/>
              <w:spacing w:before="0" w:beforeAutospacing="0" w:after="225" w:afterAutospacing="0" w:line="372" w:lineRule="atLeast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  <w:r w:rsidRPr="00A87CAD">
              <w:rPr>
                <w:rFonts w:asciiTheme="minorHAnsi" w:hAnsiTheme="minorHAnsi" w:cstheme="minorHAnsi"/>
                <w:color w:val="565656"/>
                <w:sz w:val="22"/>
                <w:szCs w:val="22"/>
              </w:rPr>
              <w:drawing>
                <wp:inline distT="0" distB="0" distL="0" distR="0" wp14:anchorId="3CD39E15" wp14:editId="3D1D313C">
                  <wp:extent cx="2034587" cy="1752600"/>
                  <wp:effectExtent l="0" t="0" r="381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068" cy="176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565656"/>
                <w:sz w:val="22"/>
                <w:szCs w:val="22"/>
              </w:rPr>
              <w:t xml:space="preserve">   </w:t>
            </w:r>
            <w:r w:rsidRPr="00A87CAD">
              <w:rPr>
                <w:rFonts w:asciiTheme="minorHAnsi" w:hAnsiTheme="minorHAnsi" w:cstheme="minorHAnsi"/>
                <w:color w:val="565656"/>
                <w:sz w:val="22"/>
                <w:szCs w:val="22"/>
              </w:rPr>
              <w:drawing>
                <wp:inline distT="0" distB="0" distL="0" distR="0" wp14:anchorId="20A82F9D" wp14:editId="378E4F16">
                  <wp:extent cx="1843508" cy="1733550"/>
                  <wp:effectExtent l="0" t="0" r="444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056" cy="1744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4BDEF3" w14:textId="77777777" w:rsidR="00E737A7" w:rsidRDefault="00E737A7" w:rsidP="00844455">
            <w:pPr>
              <w:pStyle w:val="Balk3"/>
              <w:spacing w:before="0" w:beforeAutospacing="0" w:after="0" w:afterAutospacing="0"/>
              <w:textAlignment w:val="baseline"/>
              <w:outlineLvl w:val="2"/>
              <w:rPr>
                <w:rStyle w:val="Gl"/>
                <w:rFonts w:asciiTheme="minorHAnsi" w:hAnsiTheme="minorHAnsi" w:cstheme="minorHAnsi"/>
                <w:b/>
                <w:bCs/>
                <w:color w:val="565656"/>
                <w:sz w:val="22"/>
                <w:szCs w:val="22"/>
              </w:rPr>
            </w:pPr>
          </w:p>
          <w:p w14:paraId="154430EC" w14:textId="77777777" w:rsidR="00E737A7" w:rsidRDefault="00E737A7" w:rsidP="00844455">
            <w:pPr>
              <w:pStyle w:val="Balk3"/>
              <w:spacing w:before="0" w:beforeAutospacing="0" w:after="0" w:afterAutospacing="0"/>
              <w:textAlignment w:val="baseline"/>
              <w:outlineLvl w:val="2"/>
              <w:rPr>
                <w:rStyle w:val="Gl"/>
                <w:rFonts w:asciiTheme="minorHAnsi" w:hAnsiTheme="minorHAnsi" w:cstheme="minorHAnsi"/>
                <w:b/>
                <w:bCs/>
                <w:color w:val="565656"/>
                <w:sz w:val="22"/>
                <w:szCs w:val="22"/>
              </w:rPr>
            </w:pPr>
            <w:r w:rsidRPr="00E737A7">
              <w:rPr>
                <w:rStyle w:val="Gl"/>
                <w:rFonts w:asciiTheme="minorHAnsi" w:hAnsiTheme="minorHAnsi" w:cstheme="minorHAnsi"/>
                <w:b/>
                <w:bCs/>
                <w:color w:val="565656"/>
                <w:sz w:val="22"/>
                <w:szCs w:val="22"/>
              </w:rPr>
              <w:lastRenderedPageBreak/>
              <w:drawing>
                <wp:inline distT="0" distB="0" distL="0" distR="0" wp14:anchorId="73BEDB50" wp14:editId="5C2A1C97">
                  <wp:extent cx="4857870" cy="4048125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711" cy="404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6F80F" w14:textId="77777777" w:rsidR="00E737A7" w:rsidRDefault="00E737A7" w:rsidP="00844455">
            <w:pPr>
              <w:pStyle w:val="Balk3"/>
              <w:spacing w:before="0" w:beforeAutospacing="0" w:after="0" w:afterAutospacing="0"/>
              <w:textAlignment w:val="baseline"/>
              <w:outlineLvl w:val="2"/>
              <w:rPr>
                <w:rStyle w:val="Gl"/>
                <w:rFonts w:asciiTheme="minorHAnsi" w:hAnsiTheme="minorHAnsi" w:cstheme="minorHAnsi"/>
                <w:b/>
                <w:bCs/>
                <w:color w:val="565656"/>
                <w:sz w:val="22"/>
                <w:szCs w:val="22"/>
              </w:rPr>
            </w:pPr>
          </w:p>
          <w:p w14:paraId="27CB71B9" w14:textId="74158973" w:rsidR="00844455" w:rsidRPr="00A87CAD" w:rsidRDefault="00844455" w:rsidP="00844455">
            <w:pPr>
              <w:pStyle w:val="Balk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  <w:r w:rsidRPr="00A87CAD">
              <w:rPr>
                <w:rStyle w:val="Gl"/>
                <w:rFonts w:asciiTheme="minorHAnsi" w:hAnsiTheme="minorHAnsi" w:cstheme="minorHAnsi"/>
                <w:b/>
                <w:bCs/>
                <w:color w:val="565656"/>
                <w:sz w:val="22"/>
                <w:szCs w:val="22"/>
              </w:rPr>
              <w:t>Topraklama nerelerde yapılır?</w:t>
            </w:r>
          </w:p>
          <w:p w14:paraId="39024986" w14:textId="70F59551" w:rsidR="00844455" w:rsidRPr="00A87CAD" w:rsidRDefault="00844455" w:rsidP="00A87CAD">
            <w:pPr>
              <w:pStyle w:val="NormalWeb"/>
              <w:spacing w:before="0" w:beforeAutospacing="0" w:after="225" w:afterAutospacing="0" w:line="372" w:lineRule="atLeast"/>
              <w:textAlignment w:val="baseline"/>
              <w:rPr>
                <w:rFonts w:asciiTheme="minorHAnsi" w:hAnsiTheme="minorHAnsi" w:cstheme="minorHAnsi"/>
                <w:color w:val="565656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4E7C29" wp14:editId="10A503FC">
                  <wp:extent cx="3442699" cy="2714625"/>
                  <wp:effectExtent l="0" t="0" r="5715" b="0"/>
                  <wp:docPr id="10" name="Resim 10" descr="Paratoner Sistem Yıldırımdan Korunmada Yeterli Midir? – SİGMA ELEKTRİ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ratoner Sistem Yıldırımdan Korunmada Yeterli Midir? – SİGMA ELEKTRİ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025" cy="271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38BB8" w14:textId="7526A65E" w:rsidR="00A87CAD" w:rsidRPr="00844455" w:rsidRDefault="00A87CAD" w:rsidP="00844455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565656"/>
              </w:rPr>
            </w:pPr>
            <w:r w:rsidRPr="00844455">
              <w:rPr>
                <w:rFonts w:cstheme="minorHAnsi"/>
                <w:color w:val="565656"/>
              </w:rPr>
              <w:t>Yakıt taşıyan tankerlerde, tankerin patlamaması için topraklama yapılır.</w:t>
            </w:r>
          </w:p>
          <w:p w14:paraId="3A53BF67" w14:textId="77777777" w:rsidR="00A87CAD" w:rsidRPr="00A87CAD" w:rsidRDefault="00A87CAD" w:rsidP="00A87CA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565656"/>
              </w:rPr>
            </w:pPr>
            <w:r w:rsidRPr="00A87CAD">
              <w:rPr>
                <w:rFonts w:cstheme="minorHAnsi"/>
                <w:color w:val="565656"/>
              </w:rPr>
              <w:t>LPG istasyonlarında elektriklenmeden kaynaklanan kıvılcımları engellemek için topraklama yapılır.</w:t>
            </w:r>
          </w:p>
          <w:p w14:paraId="39E296AE" w14:textId="77777777" w:rsidR="00A87CAD" w:rsidRPr="00A87CAD" w:rsidRDefault="00A87CAD" w:rsidP="00A87CA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565656"/>
              </w:rPr>
            </w:pPr>
            <w:r w:rsidRPr="00A87CAD">
              <w:rPr>
                <w:rFonts w:cstheme="minorHAnsi"/>
                <w:color w:val="565656"/>
              </w:rPr>
              <w:t>Yüksek binalarda yıldırımdan korunmak için paratoner kullanılır.</w:t>
            </w:r>
          </w:p>
          <w:p w14:paraId="44BB6548" w14:textId="77777777" w:rsidR="00A87CAD" w:rsidRPr="00A87CAD" w:rsidRDefault="00A87CAD" w:rsidP="00A87CA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565656"/>
              </w:rPr>
            </w:pPr>
            <w:r w:rsidRPr="00A87CAD">
              <w:rPr>
                <w:rFonts w:cstheme="minorHAnsi"/>
                <w:color w:val="565656"/>
              </w:rPr>
              <w:t>Cami minarelerinde yıldırımdan korunmak için paratoner takılır.</w:t>
            </w:r>
          </w:p>
          <w:p w14:paraId="1A469FB3" w14:textId="77777777" w:rsidR="00844455" w:rsidRDefault="00A87CAD" w:rsidP="00A87CA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565656"/>
              </w:rPr>
            </w:pPr>
            <w:r w:rsidRPr="00A87CAD">
              <w:rPr>
                <w:rFonts w:cstheme="minorHAnsi"/>
                <w:color w:val="565656"/>
              </w:rPr>
              <w:t xml:space="preserve">Elektronik işi ile uğraşan kişiler, elektrikli aracın bozulmasını engellemek için </w:t>
            </w:r>
          </w:p>
          <w:p w14:paraId="64294D5A" w14:textId="259683AF" w:rsidR="00A87CAD" w:rsidRPr="00A87CAD" w:rsidRDefault="00A87CAD" w:rsidP="00844455">
            <w:pPr>
              <w:spacing w:after="0" w:line="240" w:lineRule="auto"/>
              <w:ind w:left="720"/>
              <w:textAlignment w:val="baseline"/>
              <w:rPr>
                <w:rFonts w:cstheme="minorHAnsi"/>
                <w:color w:val="565656"/>
              </w:rPr>
            </w:pPr>
            <w:proofErr w:type="gramStart"/>
            <w:r w:rsidRPr="00A87CAD">
              <w:rPr>
                <w:rFonts w:cstheme="minorHAnsi"/>
                <w:color w:val="565656"/>
              </w:rPr>
              <w:t>bileklerine</w:t>
            </w:r>
            <w:proofErr w:type="gramEnd"/>
            <w:r w:rsidRPr="00A87CAD">
              <w:rPr>
                <w:rFonts w:cstheme="minorHAnsi"/>
                <w:color w:val="565656"/>
              </w:rPr>
              <w:t xml:space="preserve"> özel bileklik takar.</w:t>
            </w:r>
          </w:p>
          <w:p w14:paraId="1F895981" w14:textId="42B4AF5F" w:rsidR="00A87CAD" w:rsidRPr="00A87CAD" w:rsidRDefault="00A87CAD" w:rsidP="00A87CA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565656"/>
              </w:rPr>
            </w:pPr>
            <w:r w:rsidRPr="00A87CAD">
              <w:rPr>
                <w:rFonts w:cstheme="minorHAnsi"/>
                <w:color w:val="565656"/>
              </w:rPr>
              <w:lastRenderedPageBreak/>
              <w:t>Ameliyathanelerde zemin topraklama yapılmıştır.</w:t>
            </w:r>
            <w:r w:rsidR="00844455">
              <w:t xml:space="preserve"> </w:t>
            </w:r>
            <w:r w:rsidR="00844455">
              <w:rPr>
                <w:noProof/>
              </w:rPr>
              <w:drawing>
                <wp:inline distT="0" distB="0" distL="0" distR="0" wp14:anchorId="0D3B0401" wp14:editId="00E172A1">
                  <wp:extent cx="3897835" cy="1733550"/>
                  <wp:effectExtent l="0" t="0" r="7620" b="0"/>
                  <wp:docPr id="11" name="Resim 11" descr="Antistatik Pvc Yer Döşemesi Antistatik pvc zemin kaplama Fiyat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tistatik Pvc Yer Döşemesi Antistatik pvc zemin kaplama Fiyat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713" cy="173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B5B3D" w14:textId="77777777" w:rsidR="00A87CAD" w:rsidRPr="00A87CAD" w:rsidRDefault="00A87CAD" w:rsidP="00A87CA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cstheme="minorHAnsi"/>
                <w:color w:val="565656"/>
              </w:rPr>
            </w:pPr>
            <w:r w:rsidRPr="00A87CAD">
              <w:rPr>
                <w:rFonts w:cstheme="minorHAnsi"/>
                <w:color w:val="565656"/>
              </w:rPr>
              <w:t>Kullanılan elektrikli araçlar, elektrik kaçağından korunmak için topraklı priz kullanırız.</w:t>
            </w:r>
          </w:p>
          <w:p w14:paraId="43ECC265" w14:textId="4A4F74AB" w:rsidR="00B34489" w:rsidRDefault="00B34489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32"/>
                <w:szCs w:val="32"/>
                <w:lang w:eastAsia="en-US"/>
              </w:rPr>
            </w:pPr>
            <w:r w:rsidRPr="00B34489">
              <w:rPr>
                <w:rFonts w:ascii="CIDFont+F2" w:eastAsiaTheme="minorHAnsi" w:hAnsi="CIDFont+F2" w:cs="CIDFont+F2"/>
                <w:b/>
                <w:bCs/>
                <w:sz w:val="32"/>
                <w:szCs w:val="32"/>
                <w:lang w:eastAsia="en-US"/>
              </w:rPr>
              <w:t>ELEKTRİK ENERJİSİNİN DÖNÜŞÜMÜ</w:t>
            </w:r>
          </w:p>
          <w:p w14:paraId="653B93B1" w14:textId="77777777" w:rsidR="00B34489" w:rsidRPr="00B34489" w:rsidRDefault="00B34489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32"/>
                <w:szCs w:val="32"/>
                <w:lang w:eastAsia="en-US"/>
              </w:rPr>
            </w:pPr>
          </w:p>
          <w:p w14:paraId="52F3BCB3" w14:textId="7A1D8600" w:rsidR="00E737A7" w:rsidRPr="00B34489" w:rsidRDefault="00B34489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</w:pPr>
            <w:r w:rsidRPr="00B34489"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  <w:t>ELEKTRİK ENERJİSİNİN ISIYA DÖNÜŞMESİ</w:t>
            </w:r>
          </w:p>
          <w:p w14:paraId="0F828882" w14:textId="77777777" w:rsidR="00B34489" w:rsidRPr="00E737A7" w:rsidRDefault="00B34489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28"/>
                <w:szCs w:val="28"/>
                <w:lang w:eastAsia="en-US"/>
              </w:rPr>
            </w:pPr>
          </w:p>
          <w:p w14:paraId="6B9B126A" w14:textId="77777777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Elektrik akımı iletken bir tel üzerinden geçerken telin direnci ile karşılaşır. Elektrik akımını</w:t>
            </w:r>
          </w:p>
          <w:p w14:paraId="371E6239" w14:textId="77777777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oluşturan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elektronlar iletken üzerinde hareket ederken iletkenin atom ve molekülleri ile</w:t>
            </w:r>
          </w:p>
          <w:p w14:paraId="23AAE5F9" w14:textId="77777777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etkileşerek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enerjilerini aktarır. Bu sayede, atom ve moleküllerin titreşimleri artar ve ısı açığa</w:t>
            </w:r>
          </w:p>
          <w:p w14:paraId="6E453CF3" w14:textId="6CFB87C3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çıkar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. Bu şekilde </w:t>
            </w: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>elektrik enerjisi ısıya dönüşmüş olur.</w:t>
            </w:r>
          </w:p>
          <w:p w14:paraId="0894404D" w14:textId="77777777" w:rsidR="00B34489" w:rsidRDefault="00B34489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</w:pPr>
          </w:p>
          <w:p w14:paraId="714018A8" w14:textId="77777777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Saç kurutma makinesi, ütü, tost makinesi, su ısıtıcısı gibi elektrikli ev aletleri ile lehim ve</w:t>
            </w:r>
          </w:p>
          <w:p w14:paraId="42FED1E7" w14:textId="77777777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kaynak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makineleri gibi iş makineleri çalıştıklarında içlerinde bulunan iletken metaller, elektrik</w:t>
            </w:r>
          </w:p>
          <w:p w14:paraId="44C761E9" w14:textId="1E06417D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enerjisinin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ısıya dönüşmesi ile etrafa ısı verir.</w:t>
            </w:r>
          </w:p>
          <w:p w14:paraId="710B2D60" w14:textId="59599555" w:rsidR="00B34489" w:rsidRDefault="00B34489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540F3A3" wp14:editId="1D1143CF">
                  <wp:extent cx="4169479" cy="3514725"/>
                  <wp:effectExtent l="0" t="0" r="2540" b="0"/>
                  <wp:docPr id="17" name="Resim 17" descr="7. Sınıf Fen Bilimleri Elektriğin Isı ve Işığa Dönüşümü Konu Anlatımı |  FenEhl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7. Sınıf Fen Bilimleri Elektriğin Isı ve Işığa Dönüşümü Konu Anlatımı |  FenEhl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416" cy="352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149D8" w14:textId="77777777" w:rsidR="00B34489" w:rsidRDefault="00B34489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3003FD10" w14:textId="77777777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Devrede açığa çıkan ısı enerjisi </w:t>
            </w: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>devreden geçen akım miktarına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 xml:space="preserve">akımın geçtiği süreye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ve</w:t>
            </w:r>
          </w:p>
          <w:p w14:paraId="24102B5A" w14:textId="77777777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>iletkenin</w:t>
            </w:r>
            <w:proofErr w:type="gramEnd"/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 xml:space="preserve"> direncine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bağlıdır. Kullanılacak aletin amacına uygun olarak devrede kullanılacak</w:t>
            </w:r>
          </w:p>
          <w:p w14:paraId="1B5BDBB0" w14:textId="77777777" w:rsidR="00E737A7" w:rsidRDefault="00E737A7" w:rsidP="00E7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iletken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seçilir. Daha çok ısı enerjisinin çıkması gerekli olan aletlerde direnci büyük iletkenler</w:t>
            </w:r>
          </w:p>
          <w:p w14:paraId="003AFD0F" w14:textId="3760A380" w:rsidR="009251A7" w:rsidRDefault="00E737A7" w:rsidP="00E737A7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tercih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edilmelidir.</w:t>
            </w:r>
          </w:p>
          <w:p w14:paraId="116D2F9B" w14:textId="24C81970" w:rsidR="00B34489" w:rsidRDefault="00B34489" w:rsidP="00E737A7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2B84A625" w14:textId="77777777" w:rsidR="00B34489" w:rsidRDefault="00B34489" w:rsidP="00E737A7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35FF798B" w14:textId="77777777" w:rsidR="00B34489" w:rsidRP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27"/>
                <w:szCs w:val="27"/>
                <w:lang w:eastAsia="en-US"/>
              </w:rPr>
            </w:pPr>
            <w:r w:rsidRPr="00B34489">
              <w:rPr>
                <w:rFonts w:ascii="CIDFont+F2" w:eastAsiaTheme="minorHAnsi" w:hAnsi="CIDFont+F2" w:cs="CIDFont+F2"/>
                <w:b/>
                <w:bCs/>
                <w:sz w:val="27"/>
                <w:szCs w:val="27"/>
                <w:lang w:eastAsia="en-US"/>
              </w:rPr>
              <w:lastRenderedPageBreak/>
              <w:t>Sigorta</w:t>
            </w:r>
          </w:p>
          <w:p w14:paraId="24E68C09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Elektrik enerjisinin ısıya dönüşmesi bazı tehlikelere de sebep olabilmektedir. Bu sebeple,</w:t>
            </w:r>
          </w:p>
          <w:p w14:paraId="3B96F423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hem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kendimizi hem de elektrikle çalışan aletlerimizi korumak için </w:t>
            </w: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 xml:space="preserve">sigorta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kullanılmaktadır. Bir</w:t>
            </w:r>
          </w:p>
          <w:p w14:paraId="2920A567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elektrik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devresinde bazı devre elemanlarının görevini yapmaması ya da devreye dışarıdan</w:t>
            </w:r>
          </w:p>
          <w:p w14:paraId="6B306BD5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etki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olduğunda, devreden geçen akım yükselebilir. </w:t>
            </w:r>
          </w:p>
          <w:p w14:paraId="5FCA255C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64762D38" w14:textId="07808E52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648355" wp14:editId="08903107">
                  <wp:simplePos x="0" y="0"/>
                  <wp:positionH relativeFrom="column">
                    <wp:posOffset>-2632710</wp:posOffset>
                  </wp:positionH>
                  <wp:positionV relativeFrom="paragraph">
                    <wp:posOffset>71755</wp:posOffset>
                  </wp:positionV>
                  <wp:extent cx="2552700" cy="2552700"/>
                  <wp:effectExtent l="0" t="0" r="0" b="0"/>
                  <wp:wrapSquare wrapText="bothSides"/>
                  <wp:docPr id="18" name="Resim 18" descr="Delixi Elektrik Ce Onaylı Blade Sigorta Silindirik Tip Sigorta Rt18 Ile  Sigorta Tabanı - Buy Su Geçirmez Elektrik Rt16 Rt18 Serisi Ce Onayı Bıçak  Sigorta Bloğu Ac Dc Silindir Sigorta Tutucu,Delixi Elektrik,6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lixi Elektrik Ce Onaylı Blade Sigorta Silindirik Tip Sigorta Rt18 Ile  Sigorta Tabanı - Buy Su Geçirmez Elektrik Rt16 Rt18 Serisi Ce Onayı Bıçak  Sigorta Bloğu Ac Dc Silindir Sigorta Tutucu,Delixi Elektrik,6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Sigorta, devreden istenenden daha</w:t>
            </w:r>
          </w:p>
          <w:p w14:paraId="1D705A3D" w14:textId="3EA62906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yüksek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miktarda akım geçtiğinde, devre akımını keserek güvenliği sağlar. </w:t>
            </w:r>
          </w:p>
          <w:p w14:paraId="4D0D0BB8" w14:textId="6822474E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Günlük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hayatımızda akımın kesilmesi </w:t>
            </w: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 xml:space="preserve">sigortanın atması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olarak kullanılır. Devreye seri olarak</w:t>
            </w:r>
          </w:p>
          <w:p w14:paraId="08876B9D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bağlanan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sigortalar, taşıyabilecekleri en yüksek akım miktarına (amper) göre sınıflandırılır.</w:t>
            </w:r>
          </w:p>
          <w:p w14:paraId="4E380A60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Kullanılacak sigorta devreden geçen akım miktarına göre seçilmelidir. Devreden geçmesi</w:t>
            </w:r>
          </w:p>
          <w:p w14:paraId="56F2E262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istenen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akım miktarından çok daha büyük akımlara dayanan (devre akımını kesmeyen ) bir</w:t>
            </w:r>
          </w:p>
          <w:p w14:paraId="3EE3BDD1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sigorta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kullanıldığında, sigorta devreden istenilenden fazla akımın geçmesine izin vererek,</w:t>
            </w:r>
          </w:p>
          <w:p w14:paraId="41F5CA33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kullanılan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aletin zarar görmesine sebep olur.</w:t>
            </w:r>
          </w:p>
          <w:p w14:paraId="0D5AE71D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 xml:space="preserve">Telli sigorta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ve </w:t>
            </w: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 xml:space="preserve">manyetik sigorta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bazı sigorta modellerine örnek olarak verilebilir. Telli</w:t>
            </w:r>
          </w:p>
          <w:p w14:paraId="660E79ED" w14:textId="238B93B9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Sigortalarda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devreden yüksek akım geçtiğinde sigorta içerisinde kullanılan iletken tel eriyerek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kopar ve bu şekilde devreden geçen akım kesilmiş olur.</w:t>
            </w:r>
          </w:p>
          <w:p w14:paraId="3CAEF4BA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50A7D1FD" w14:textId="1EEF593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</w:pPr>
            <w:r w:rsidRPr="00B34489"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  <w:t>ELEKTRİK ENERJİSİNİN IŞIĞA DÖNÜŞMESİ</w:t>
            </w:r>
          </w:p>
          <w:p w14:paraId="5F3E5E0F" w14:textId="77777777" w:rsidR="00B34489" w:rsidRP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</w:pPr>
          </w:p>
          <w:p w14:paraId="512FC906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Elektrik devresinde iletken üzerinden akımın geçmesi ile elektrik enerjisinin bir kısmı ısıya</w:t>
            </w:r>
          </w:p>
          <w:p w14:paraId="313FDD86" w14:textId="12FBA2C4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dönüşür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. Açığa çıkan ısı enerjisi ile iletken tel ısınarak bir süre sonra </w:t>
            </w: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 xml:space="preserve">akkor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hâline gelir ve</w:t>
            </w:r>
          </w:p>
          <w:p w14:paraId="1EF62720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ışık yaymaya başlar. Bu şekilde </w:t>
            </w: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>elektrik enerjisi ışığa dönüşür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. </w:t>
            </w:r>
          </w:p>
          <w:p w14:paraId="698B9258" w14:textId="1E31D32E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 w:rsidRPr="00B34489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6D1C84B2" wp14:editId="5ED45BC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174625</wp:posOffset>
                  </wp:positionV>
                  <wp:extent cx="2543175" cy="1924050"/>
                  <wp:effectExtent l="0" t="0" r="9525" b="0"/>
                  <wp:wrapTight wrapText="bothSides">
                    <wp:wrapPolygon edited="0">
                      <wp:start x="0" y="0"/>
                      <wp:lineTo x="0" y="21386"/>
                      <wp:lineTo x="21519" y="21386"/>
                      <wp:lineTo x="21519" y="0"/>
                      <wp:lineTo x="0" y="0"/>
                    </wp:wrapPolygon>
                  </wp:wrapTight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D195C4" w14:textId="2F99BB6B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7A221832" w14:textId="2394CAB9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Örneğin ampul içerisinde</w:t>
            </w:r>
          </w:p>
          <w:p w14:paraId="30D7BDCB" w14:textId="70D7D30D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erime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sıcaklığı çok yüksek, genellikle tungstenden yapılan </w:t>
            </w:r>
            <w:r>
              <w:rPr>
                <w:rFonts w:ascii="CIDFont+F2" w:eastAsiaTheme="minorHAnsi" w:hAnsi="CIDFont+F2" w:cs="CIDFont+F2"/>
                <w:sz w:val="21"/>
                <w:szCs w:val="21"/>
                <w:lang w:eastAsia="en-US"/>
              </w:rPr>
              <w:t xml:space="preserve">filaman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adı verilen ince bir tel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bulunur. Elektrik akımı filaman üzerinden geçerken elektronlar telin atomları ile çarpışır ve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daha fazla titreşmelerine neden olur. </w:t>
            </w:r>
          </w:p>
          <w:p w14:paraId="09F17790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6AA2C528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1DDC6C34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3F2178E8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5C05E128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5B7E2A11" w14:textId="689B91EC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Atomları daha fazla titreşmeye başlayan filaman tel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yaklaşık 2000-3000 </w:t>
            </w:r>
            <w:proofErr w:type="spellStart"/>
            <w:r>
              <w:rPr>
                <w:rFonts w:ascii="CIDFont+F3" w:eastAsiaTheme="minorHAnsi" w:hAnsi="CIDFont+F3" w:cs="CIDFont+F3"/>
                <w:sz w:val="13"/>
                <w:szCs w:val="13"/>
                <w:lang w:eastAsia="en-US"/>
              </w:rPr>
              <w:t>o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C’a</w:t>
            </w:r>
            <w:proofErr w:type="spell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kadar ısınır. Bu sıcaklığa kadar ısınan filaman, ısı </w:t>
            </w: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ile birlikte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ışık da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yayar. Ampul patladığında ise içerisindeki filaman tel kopar ve tel üzerinden akım geçmediği</w:t>
            </w:r>
          </w:p>
          <w:p w14:paraId="743BCE94" w14:textId="15E03403" w:rsidR="00B34489" w:rsidRDefault="00B34489" w:rsidP="00B34489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için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ampul ışık vermez.</w:t>
            </w:r>
          </w:p>
          <w:p w14:paraId="1CECAA4A" w14:textId="55380279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</w:pPr>
            <w:r w:rsidRPr="00B34489"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  <w:t>ELEKTRİK ENERJİSİNİN HAREKET ENERJİSİNE DÖNÜŞMESİ</w:t>
            </w:r>
          </w:p>
          <w:p w14:paraId="60C3BC50" w14:textId="77777777" w:rsidR="00B34489" w:rsidRP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</w:pPr>
          </w:p>
          <w:p w14:paraId="3E4D90C8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Elektrik motorları, elektrik enerjisini hareket enerjisine dönüştüren araçlardır. Bu araçlarda</w:t>
            </w:r>
          </w:p>
          <w:p w14:paraId="40B80F77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elektrik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akımı ve manyetik alanın etkileşimi ile bir kuvvet oluşur. Bu kuvvetin etkisi ile de</w:t>
            </w:r>
          </w:p>
          <w:p w14:paraId="5913B46E" w14:textId="77777777" w:rsidR="00C30333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lastRenderedPageBreak/>
              <w:t>hareket</w:t>
            </w:r>
            <w:proofErr w:type="gramEnd"/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oluşur. Elektrik motorları günlük yaşamda birçok yerde kullanılmaktadır. </w:t>
            </w:r>
            <w:r w:rsidR="00C30333" w:rsidRP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drawing>
                <wp:inline distT="0" distB="0" distL="0" distR="0" wp14:anchorId="43491229" wp14:editId="654A9937">
                  <wp:extent cx="4429743" cy="2953162"/>
                  <wp:effectExtent l="0" t="0" r="9525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743" cy="295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D893C" w14:textId="77777777" w:rsidR="00C30333" w:rsidRDefault="00C30333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11AE8CA8" w14:textId="0AE1211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Örneğin, saç</w:t>
            </w:r>
            <w:r w:rsid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kurutma makinesi, elektrikli süpürgeler, elektrikli bisiklet, asansör gibi birçok araçta elektrik</w:t>
            </w:r>
            <w:r w:rsid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motoru kullanılır.</w:t>
            </w:r>
          </w:p>
          <w:p w14:paraId="4A94D8EC" w14:textId="77777777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</w:p>
          <w:p w14:paraId="7056C186" w14:textId="4B52AB4D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</w:pPr>
            <w:r w:rsidRPr="00B34489"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  <w:t>HAREKET ENERJİSİNİN ELEKTRİK ENERJİSİNE DÖNÜŞMESİ</w:t>
            </w:r>
          </w:p>
          <w:p w14:paraId="3D829372" w14:textId="77777777" w:rsidR="00B34489" w:rsidRP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eastAsiaTheme="minorHAnsi" w:hAnsi="CIDFont+F2" w:cs="CIDFont+F2"/>
                <w:b/>
                <w:bCs/>
                <w:sz w:val="26"/>
                <w:szCs w:val="26"/>
                <w:lang w:eastAsia="en-US"/>
              </w:rPr>
            </w:pPr>
          </w:p>
          <w:p w14:paraId="689B4A71" w14:textId="2FD060C2" w:rsidR="00B34489" w:rsidRDefault="00B34489" w:rsidP="00B3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Elektrik motorlarına bezer, fakat elektrik motorlarında gerçekleşen olayların tersi ile bazı</w:t>
            </w:r>
            <w:r w:rsid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araçlar ile hareket enerjisinden elektrik enerjisi elde edilebilir. Hareket enerjisinden elektrik</w:t>
            </w:r>
            <w:r w:rsid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enerjisi elde edebilmek için mıknatıslarla oluşturulmuş manyetik alan içerisinde iletken tel</w:t>
            </w:r>
            <w:r w:rsid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hareket ettirilir ve bu iletken tel üzerinde elektrik akımı oluşur.</w:t>
            </w:r>
            <w:r w:rsidR="00C30333">
              <w:rPr>
                <w:noProof/>
              </w:rPr>
              <w:t xml:space="preserve"> </w:t>
            </w:r>
            <w:r w:rsidR="00C30333" w:rsidRP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drawing>
                <wp:inline distT="0" distB="0" distL="0" distR="0" wp14:anchorId="67863DDF" wp14:editId="240083CF">
                  <wp:extent cx="2743583" cy="1171739"/>
                  <wp:effectExtent l="0" t="0" r="0" b="952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583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03117" w14:textId="0352DDA7" w:rsidR="00B34489" w:rsidRPr="00C30333" w:rsidRDefault="00B34489" w:rsidP="00C3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</w:pP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Günlük yaşamda hareket enerjisinin elektrik enerjisine dönüştürüldüğü en yaygın örnek</w:t>
            </w:r>
            <w:r w:rsid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jeneratörlerdir. Jeneratörler; birçok işyeri, yaşam alanlarında kullanıldığı gibi, hastane ve</w:t>
            </w:r>
            <w:r w:rsid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santraller gibi elektrik enerjisinin sürekli olması gereken yerlerde de kullanılmasının hayati</w:t>
            </w:r>
            <w:r w:rsidR="00C30333"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IDFont+F3" w:eastAsiaTheme="minorHAnsi" w:hAnsi="CIDFont+F3" w:cs="CIDFont+F3"/>
                <w:sz w:val="21"/>
                <w:szCs w:val="21"/>
                <w:lang w:eastAsia="en-US"/>
              </w:rPr>
              <w:t>önemi vardır.</w:t>
            </w:r>
          </w:p>
        </w:tc>
      </w:tr>
    </w:tbl>
    <w:p w14:paraId="494EE05E" w14:textId="705AAD64" w:rsidR="009F6C5A" w:rsidRPr="00A87CAD" w:rsidRDefault="00D75574" w:rsidP="009F6C5A">
      <w:pPr>
        <w:rPr>
          <w:rFonts w:cstheme="minorHAnsi"/>
          <w:b/>
        </w:rPr>
      </w:pPr>
      <w:r w:rsidRPr="00A87CAD">
        <w:rPr>
          <w:rFonts w:cstheme="minorHAnsi"/>
          <w:b/>
        </w:rPr>
        <w:lastRenderedPageBreak/>
        <w:br w:type="textWrapping" w:clear="all"/>
      </w:r>
      <w:r w:rsidR="009F6C5A" w:rsidRPr="00A87CAD">
        <w:rPr>
          <w:rFonts w:cstheme="minorHAnsi"/>
          <w:b/>
        </w:rPr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D75574" w:rsidRPr="00A87CAD" w14:paraId="37523BF3" w14:textId="77777777" w:rsidTr="007D3336">
        <w:trPr>
          <w:trHeight w:val="1376"/>
          <w:jc w:val="center"/>
        </w:trPr>
        <w:tc>
          <w:tcPr>
            <w:tcW w:w="1838" w:type="dxa"/>
            <w:vAlign w:val="center"/>
          </w:tcPr>
          <w:p w14:paraId="7202590D" w14:textId="77777777" w:rsidR="009F6C5A" w:rsidRPr="00A87CAD" w:rsidRDefault="009F6C5A" w:rsidP="00064C20">
            <w:pPr>
              <w:jc w:val="center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Ölçme ve Değerlendirme:</w:t>
            </w:r>
          </w:p>
        </w:tc>
        <w:tc>
          <w:tcPr>
            <w:tcW w:w="8618" w:type="dxa"/>
          </w:tcPr>
          <w:p w14:paraId="5F1F3EEF" w14:textId="77777777" w:rsidR="009F6C5A" w:rsidRPr="00A87CAD" w:rsidRDefault="009F6C5A" w:rsidP="00064C20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>*Boşluk dolduralım</w:t>
            </w:r>
          </w:p>
          <w:p w14:paraId="4CBE305D" w14:textId="77777777" w:rsidR="009F6C5A" w:rsidRPr="00A87CAD" w:rsidRDefault="009F6C5A" w:rsidP="00064C20">
            <w:pPr>
              <w:rPr>
                <w:rFonts w:cstheme="minorHAnsi"/>
              </w:rPr>
            </w:pPr>
            <w:r w:rsidRPr="00A87CAD">
              <w:rPr>
                <w:rFonts w:cstheme="minorHAnsi"/>
              </w:rPr>
              <w:t xml:space="preserve">*Eşleştirelim Ölçme ve değerlendirme için projeler, kavram haritaları, </w:t>
            </w:r>
            <w:proofErr w:type="spellStart"/>
            <w:r w:rsidRPr="00A87CAD">
              <w:rPr>
                <w:rFonts w:cstheme="minorHAnsi"/>
              </w:rPr>
              <w:t>tanılayıcı</w:t>
            </w:r>
            <w:proofErr w:type="spellEnd"/>
            <w:r w:rsidRPr="00A87CAD">
              <w:rPr>
                <w:rFonts w:cstheme="minorHAnsi"/>
              </w:rPr>
              <w:t xml:space="preserve"> dallanmış ağaç, yapılandırılmış </w:t>
            </w:r>
            <w:proofErr w:type="spellStart"/>
            <w:r w:rsidRPr="00A87CAD">
              <w:rPr>
                <w:rFonts w:cstheme="minorHAnsi"/>
              </w:rPr>
              <w:t>grid</w:t>
            </w:r>
            <w:proofErr w:type="spellEnd"/>
            <w:r w:rsidRPr="00A87CAD">
              <w:rPr>
                <w:rFonts w:cstheme="minorHAnsi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68D29CC9" w14:textId="77777777" w:rsidR="009F6C5A" w:rsidRPr="00A87CAD" w:rsidRDefault="009F6C5A" w:rsidP="009F6C5A">
      <w:pPr>
        <w:rPr>
          <w:rFonts w:cstheme="minorHAnsi"/>
          <w:b/>
        </w:rPr>
      </w:pPr>
      <w:r w:rsidRPr="00A87CAD">
        <w:rPr>
          <w:rFonts w:cstheme="minorHAnsi"/>
          <w:b/>
        </w:rPr>
        <w:t>IV.BÖLÜM</w:t>
      </w: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1838"/>
        <w:gridCol w:w="8652"/>
      </w:tblGrid>
      <w:tr w:rsidR="00D75574" w:rsidRPr="00A87CAD" w14:paraId="311ECED6" w14:textId="77777777" w:rsidTr="007D3336">
        <w:trPr>
          <w:trHeight w:val="751"/>
          <w:jc w:val="center"/>
        </w:trPr>
        <w:tc>
          <w:tcPr>
            <w:tcW w:w="1838" w:type="dxa"/>
            <w:vAlign w:val="center"/>
          </w:tcPr>
          <w:p w14:paraId="72D5BE1B" w14:textId="77777777" w:rsidR="009F6C5A" w:rsidRPr="00A87CAD" w:rsidRDefault="009F6C5A" w:rsidP="00064C20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t>Dersin Diğer Derslerle İlişkisi:</w:t>
            </w:r>
          </w:p>
        </w:tc>
        <w:tc>
          <w:tcPr>
            <w:tcW w:w="8652" w:type="dxa"/>
          </w:tcPr>
          <w:p w14:paraId="0CEB1204" w14:textId="77777777" w:rsidR="009F6C5A" w:rsidRPr="00A87CAD" w:rsidRDefault="009F6C5A" w:rsidP="00064C20">
            <w:pPr>
              <w:rPr>
                <w:rFonts w:cstheme="minorHAnsi"/>
              </w:rPr>
            </w:pPr>
          </w:p>
        </w:tc>
      </w:tr>
    </w:tbl>
    <w:p w14:paraId="05F1C81B" w14:textId="77777777" w:rsidR="009F6C5A" w:rsidRPr="00A87CAD" w:rsidRDefault="009F6C5A" w:rsidP="009F6C5A">
      <w:pPr>
        <w:rPr>
          <w:rFonts w:cstheme="minorHAnsi"/>
          <w:b/>
        </w:rPr>
      </w:pPr>
      <w:r w:rsidRPr="00A87CAD">
        <w:rPr>
          <w:rFonts w:cstheme="minorHAnsi"/>
          <w:b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39483D" w:rsidRPr="00A87CAD" w14:paraId="7BE0AD26" w14:textId="77777777" w:rsidTr="007D3336">
        <w:trPr>
          <w:trHeight w:val="541"/>
          <w:jc w:val="center"/>
        </w:trPr>
        <w:tc>
          <w:tcPr>
            <w:tcW w:w="1838" w:type="dxa"/>
            <w:vAlign w:val="center"/>
          </w:tcPr>
          <w:p w14:paraId="2796578D" w14:textId="77777777" w:rsidR="009F6C5A" w:rsidRPr="00A87CAD" w:rsidRDefault="009F6C5A" w:rsidP="00064C20">
            <w:pPr>
              <w:jc w:val="right"/>
              <w:rPr>
                <w:rFonts w:cstheme="minorHAnsi"/>
                <w:b/>
              </w:rPr>
            </w:pPr>
            <w:r w:rsidRPr="00A87CAD">
              <w:rPr>
                <w:rFonts w:cstheme="minorHAnsi"/>
                <w:b/>
              </w:rPr>
              <w:lastRenderedPageBreak/>
              <w:t>Planın Uygulanmasıyla İlgili Diğer Açıklamalar:</w:t>
            </w:r>
          </w:p>
        </w:tc>
        <w:tc>
          <w:tcPr>
            <w:tcW w:w="8618" w:type="dxa"/>
            <w:vAlign w:val="center"/>
          </w:tcPr>
          <w:p w14:paraId="4DA98859" w14:textId="77777777" w:rsidR="009F6C5A" w:rsidRPr="00A87CAD" w:rsidRDefault="009F6C5A" w:rsidP="00064C20">
            <w:pPr>
              <w:rPr>
                <w:rFonts w:cstheme="minorHAnsi"/>
              </w:rPr>
            </w:pPr>
          </w:p>
        </w:tc>
      </w:tr>
    </w:tbl>
    <w:p w14:paraId="7A3AF4A4" w14:textId="77777777" w:rsidR="009F6C5A" w:rsidRPr="00A87CAD" w:rsidRDefault="009F6C5A" w:rsidP="005414DB">
      <w:pPr>
        <w:spacing w:after="0" w:line="240" w:lineRule="auto"/>
        <w:rPr>
          <w:rFonts w:cstheme="minorHAnsi"/>
          <w:b/>
        </w:rPr>
      </w:pPr>
    </w:p>
    <w:p w14:paraId="6B5C54F4" w14:textId="6BF6E84E" w:rsidR="009F6C5A" w:rsidRPr="00A87CAD" w:rsidRDefault="009F6C5A" w:rsidP="009F6C5A">
      <w:pPr>
        <w:spacing w:after="0" w:line="240" w:lineRule="auto"/>
        <w:ind w:left="6372" w:firstLine="708"/>
        <w:jc w:val="center"/>
        <w:rPr>
          <w:rFonts w:cstheme="minorHAnsi"/>
          <w:b/>
        </w:rPr>
      </w:pPr>
      <w:r w:rsidRPr="00A87CAD">
        <w:rPr>
          <w:rFonts w:cstheme="minorHAnsi"/>
          <w:b/>
        </w:rPr>
        <w:t>Uygundur</w:t>
      </w:r>
    </w:p>
    <w:p w14:paraId="50340D0D" w14:textId="001542F5" w:rsidR="009F6C5A" w:rsidRPr="00A87CAD" w:rsidRDefault="009F6C5A" w:rsidP="009F6C5A">
      <w:pPr>
        <w:spacing w:after="0" w:line="240" w:lineRule="auto"/>
        <w:rPr>
          <w:rFonts w:cstheme="minorHAnsi"/>
          <w:b/>
        </w:rPr>
      </w:pPr>
      <w:r w:rsidRPr="00A87CAD">
        <w:rPr>
          <w:rFonts w:cstheme="minorHAnsi"/>
          <w:b/>
        </w:rPr>
        <w:t xml:space="preserve">                                                     </w:t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  <w:t xml:space="preserve">        ........................</w:t>
      </w:r>
    </w:p>
    <w:p w14:paraId="77E581AA" w14:textId="239EB3E6" w:rsidR="009F6C5A" w:rsidRPr="00A87CAD" w:rsidRDefault="009F6C5A" w:rsidP="009F6C5A">
      <w:pPr>
        <w:spacing w:after="0"/>
        <w:jc w:val="center"/>
        <w:rPr>
          <w:rFonts w:cstheme="minorHAnsi"/>
          <w:b/>
        </w:rPr>
      </w:pPr>
      <w:r w:rsidRPr="00A87CAD">
        <w:rPr>
          <w:rFonts w:cstheme="minorHAnsi"/>
          <w:b/>
        </w:rPr>
        <w:t xml:space="preserve">Fen Bilimleri Öğretmeni   </w:t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</w:r>
      <w:r w:rsidRPr="00A87CAD">
        <w:rPr>
          <w:rFonts w:cstheme="minorHAnsi"/>
          <w:b/>
        </w:rPr>
        <w:tab/>
        <w:t xml:space="preserve">                Okul Müdürü   </w:t>
      </w:r>
    </w:p>
    <w:p w14:paraId="1A684DE8" w14:textId="2E817E78" w:rsidR="009F6C5A" w:rsidRPr="00A87CAD" w:rsidRDefault="009F6C5A" w:rsidP="009F6C5A">
      <w:pPr>
        <w:spacing w:after="0"/>
        <w:jc w:val="center"/>
        <w:rPr>
          <w:rFonts w:cstheme="minorHAnsi"/>
          <w:b/>
        </w:rPr>
      </w:pPr>
    </w:p>
    <w:p w14:paraId="38DD9C7C" w14:textId="77777777" w:rsidR="009F6C5A" w:rsidRPr="00A87CAD" w:rsidRDefault="009F6C5A" w:rsidP="009F6C5A">
      <w:pPr>
        <w:spacing w:after="0"/>
        <w:jc w:val="center"/>
        <w:rPr>
          <w:rFonts w:cstheme="minorHAnsi"/>
          <w:b/>
        </w:rPr>
      </w:pPr>
    </w:p>
    <w:p w14:paraId="314F91A3" w14:textId="396F1BDB" w:rsidR="00F75F55" w:rsidRPr="00A87CAD" w:rsidRDefault="009F6C5A">
      <w:pPr>
        <w:rPr>
          <w:rFonts w:cstheme="minorHAnsi"/>
        </w:rPr>
      </w:pPr>
      <w:r w:rsidRPr="00A87CAD">
        <w:rPr>
          <w:rFonts w:cstheme="minorHAnsi"/>
          <w:b/>
          <w:bCs/>
        </w:rPr>
        <w:t xml:space="preserve">Diğer haftaların günlük planları için </w:t>
      </w:r>
      <w:hyperlink r:id="rId18" w:history="1">
        <w:r w:rsidRPr="00A87CAD">
          <w:rPr>
            <w:rStyle w:val="Kpr"/>
            <w:rFonts w:cstheme="minorHAnsi"/>
            <w:b/>
            <w:bCs/>
            <w:color w:val="auto"/>
          </w:rPr>
          <w:t>www.fenusbilim.com</w:t>
        </w:r>
      </w:hyperlink>
    </w:p>
    <w:sectPr w:rsidR="00F75F55" w:rsidRPr="00A87CAD" w:rsidSect="009F6C5A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9C27" w14:textId="77777777" w:rsidR="008A593F" w:rsidRDefault="008A593F" w:rsidP="00D75574">
      <w:pPr>
        <w:spacing w:after="0" w:line="240" w:lineRule="auto"/>
      </w:pPr>
      <w:r>
        <w:separator/>
      </w:r>
    </w:p>
  </w:endnote>
  <w:endnote w:type="continuationSeparator" w:id="0">
    <w:p w14:paraId="6C59AB20" w14:textId="77777777" w:rsidR="008A593F" w:rsidRDefault="008A593F" w:rsidP="00D7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7724" w14:textId="7FB5EBEA" w:rsidR="00D75574" w:rsidRPr="00D75574" w:rsidRDefault="00D75574" w:rsidP="00D75574">
    <w:pPr>
      <w:pStyle w:val="AltBilgi"/>
    </w:pPr>
    <w:r>
      <w:rPr>
        <w:rFonts w:ascii="Comic Sans MS" w:hAnsi="Comic Sans MS"/>
        <w:bCs/>
        <w:sz w:val="20"/>
        <w:szCs w:val="20"/>
      </w:rPr>
      <w:t xml:space="preserve">  </w:t>
    </w:r>
    <w:hyperlink r:id="rId1" w:history="1">
      <w:r w:rsidRPr="003777D5">
        <w:rPr>
          <w:rStyle w:val="Kpr"/>
          <w:rFonts w:ascii="Comic Sans MS" w:hAnsi="Comic Sans MS" w:cstheme="minorHAnsi"/>
          <w:b/>
          <w:bCs/>
          <w:sz w:val="20"/>
          <w:szCs w:val="20"/>
        </w:rPr>
        <w:t>www.fenusbilim.com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7F1F" w14:textId="77777777" w:rsidR="008A593F" w:rsidRDefault="008A593F" w:rsidP="00D75574">
      <w:pPr>
        <w:spacing w:after="0" w:line="240" w:lineRule="auto"/>
      </w:pPr>
      <w:r>
        <w:separator/>
      </w:r>
    </w:p>
  </w:footnote>
  <w:footnote w:type="continuationSeparator" w:id="0">
    <w:p w14:paraId="2E19A1AC" w14:textId="77777777" w:rsidR="008A593F" w:rsidRDefault="008A593F" w:rsidP="00D7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3BC"/>
    <w:multiLevelType w:val="multilevel"/>
    <w:tmpl w:val="ED7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E2388"/>
    <w:multiLevelType w:val="multilevel"/>
    <w:tmpl w:val="82823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83816"/>
    <w:multiLevelType w:val="multilevel"/>
    <w:tmpl w:val="D1E26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4AA5"/>
    <w:multiLevelType w:val="multilevel"/>
    <w:tmpl w:val="BAF8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56302"/>
    <w:multiLevelType w:val="hybridMultilevel"/>
    <w:tmpl w:val="408A49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52096"/>
    <w:multiLevelType w:val="multilevel"/>
    <w:tmpl w:val="971CB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D721F"/>
    <w:multiLevelType w:val="multilevel"/>
    <w:tmpl w:val="DB1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F187F"/>
    <w:multiLevelType w:val="multilevel"/>
    <w:tmpl w:val="CD2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45DEB"/>
    <w:multiLevelType w:val="multilevel"/>
    <w:tmpl w:val="97F2A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C5E10"/>
    <w:multiLevelType w:val="multilevel"/>
    <w:tmpl w:val="8DAEC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D6792"/>
    <w:multiLevelType w:val="multilevel"/>
    <w:tmpl w:val="3504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C38CF"/>
    <w:multiLevelType w:val="multilevel"/>
    <w:tmpl w:val="4196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02E96"/>
    <w:multiLevelType w:val="multilevel"/>
    <w:tmpl w:val="F93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824E9"/>
    <w:multiLevelType w:val="hybridMultilevel"/>
    <w:tmpl w:val="85962E88"/>
    <w:lvl w:ilvl="0" w:tplc="6C08FF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920CC"/>
    <w:multiLevelType w:val="multilevel"/>
    <w:tmpl w:val="DE0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54257"/>
    <w:multiLevelType w:val="hybridMultilevel"/>
    <w:tmpl w:val="6D1C2A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C5C7B"/>
    <w:multiLevelType w:val="multilevel"/>
    <w:tmpl w:val="43D6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F66E66"/>
    <w:multiLevelType w:val="multilevel"/>
    <w:tmpl w:val="088AE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36A0"/>
    <w:multiLevelType w:val="multilevel"/>
    <w:tmpl w:val="8F7A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80BE6"/>
    <w:multiLevelType w:val="hybridMultilevel"/>
    <w:tmpl w:val="767252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98A"/>
    <w:multiLevelType w:val="multilevel"/>
    <w:tmpl w:val="517A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80313"/>
    <w:multiLevelType w:val="multilevel"/>
    <w:tmpl w:val="53F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C1E1E"/>
    <w:multiLevelType w:val="multilevel"/>
    <w:tmpl w:val="19AA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44009"/>
    <w:multiLevelType w:val="hybridMultilevel"/>
    <w:tmpl w:val="BEE03A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D1B9E"/>
    <w:multiLevelType w:val="multilevel"/>
    <w:tmpl w:val="5A224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F28D1"/>
    <w:multiLevelType w:val="multilevel"/>
    <w:tmpl w:val="116CC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D302E"/>
    <w:multiLevelType w:val="multilevel"/>
    <w:tmpl w:val="2F787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74F6E"/>
    <w:multiLevelType w:val="multilevel"/>
    <w:tmpl w:val="0F0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E9572D"/>
    <w:multiLevelType w:val="hybridMultilevel"/>
    <w:tmpl w:val="545CBE8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AE099B"/>
    <w:multiLevelType w:val="multilevel"/>
    <w:tmpl w:val="5D2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346A65"/>
    <w:multiLevelType w:val="multilevel"/>
    <w:tmpl w:val="D980A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37CDA"/>
    <w:multiLevelType w:val="hybridMultilevel"/>
    <w:tmpl w:val="397CD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24"/>
  </w:num>
  <w:num w:numId="5">
    <w:abstractNumId w:val="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30"/>
  </w:num>
  <w:num w:numId="11">
    <w:abstractNumId w:val="25"/>
  </w:num>
  <w:num w:numId="12">
    <w:abstractNumId w:val="16"/>
  </w:num>
  <w:num w:numId="13">
    <w:abstractNumId w:val="10"/>
  </w:num>
  <w:num w:numId="14">
    <w:abstractNumId w:val="4"/>
  </w:num>
  <w:num w:numId="15">
    <w:abstractNumId w:val="15"/>
  </w:num>
  <w:num w:numId="16">
    <w:abstractNumId w:val="19"/>
  </w:num>
  <w:num w:numId="17">
    <w:abstractNumId w:val="23"/>
  </w:num>
  <w:num w:numId="18">
    <w:abstractNumId w:val="21"/>
  </w:num>
  <w:num w:numId="19">
    <w:abstractNumId w:val="27"/>
  </w:num>
  <w:num w:numId="20">
    <w:abstractNumId w:val="14"/>
  </w:num>
  <w:num w:numId="21">
    <w:abstractNumId w:val="12"/>
  </w:num>
  <w:num w:numId="22">
    <w:abstractNumId w:val="11"/>
  </w:num>
  <w:num w:numId="23">
    <w:abstractNumId w:val="0"/>
  </w:num>
  <w:num w:numId="24">
    <w:abstractNumId w:val="29"/>
  </w:num>
  <w:num w:numId="25">
    <w:abstractNumId w:val="18"/>
  </w:num>
  <w:num w:numId="26">
    <w:abstractNumId w:val="3"/>
  </w:num>
  <w:num w:numId="27">
    <w:abstractNumId w:val="7"/>
  </w:num>
  <w:num w:numId="28">
    <w:abstractNumId w:val="6"/>
  </w:num>
  <w:num w:numId="29">
    <w:abstractNumId w:val="13"/>
  </w:num>
  <w:num w:numId="30">
    <w:abstractNumId w:val="31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A"/>
    <w:rsid w:val="00137671"/>
    <w:rsid w:val="001517F3"/>
    <w:rsid w:val="001C5A4E"/>
    <w:rsid w:val="0039483D"/>
    <w:rsid w:val="00480899"/>
    <w:rsid w:val="004B3D2C"/>
    <w:rsid w:val="005414DB"/>
    <w:rsid w:val="005848A5"/>
    <w:rsid w:val="005E3A80"/>
    <w:rsid w:val="005E6BF6"/>
    <w:rsid w:val="00734A8E"/>
    <w:rsid w:val="007A153D"/>
    <w:rsid w:val="007D3336"/>
    <w:rsid w:val="00844455"/>
    <w:rsid w:val="008A593F"/>
    <w:rsid w:val="00907F0D"/>
    <w:rsid w:val="00910C61"/>
    <w:rsid w:val="009251A7"/>
    <w:rsid w:val="009529C8"/>
    <w:rsid w:val="009F6C5A"/>
    <w:rsid w:val="00A61C1E"/>
    <w:rsid w:val="00A87CAD"/>
    <w:rsid w:val="00AB4B3A"/>
    <w:rsid w:val="00B34489"/>
    <w:rsid w:val="00BA5FEB"/>
    <w:rsid w:val="00BE5EAA"/>
    <w:rsid w:val="00C30333"/>
    <w:rsid w:val="00C37DE8"/>
    <w:rsid w:val="00C7485E"/>
    <w:rsid w:val="00D749BD"/>
    <w:rsid w:val="00D75574"/>
    <w:rsid w:val="00D8406F"/>
    <w:rsid w:val="00DD5902"/>
    <w:rsid w:val="00E022BA"/>
    <w:rsid w:val="00E22BE8"/>
    <w:rsid w:val="00E279EF"/>
    <w:rsid w:val="00E737A7"/>
    <w:rsid w:val="00E9014A"/>
    <w:rsid w:val="00F4473D"/>
    <w:rsid w:val="00F75F55"/>
    <w:rsid w:val="00F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C431F"/>
  <w15:chartTrackingRefBased/>
  <w15:docId w15:val="{17217F88-0FDC-43CF-A22B-B82FACB9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A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F4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6C5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F6C5A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F4473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F4473D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83D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8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BE5EAA"/>
    <w:pPr>
      <w:ind w:left="720"/>
      <w:contextualSpacing/>
    </w:pPr>
  </w:style>
  <w:style w:type="paragraph" w:customStyle="1" w:styleId="Default">
    <w:name w:val="Default"/>
    <w:rsid w:val="00BE5EA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557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7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57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7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574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C7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fenusbilim.com/2021/02/12/8-sinif-gunluk-planla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nusbilim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kursatymn14@gmail.com</cp:lastModifiedBy>
  <cp:revision>4</cp:revision>
  <dcterms:created xsi:type="dcterms:W3CDTF">2021-05-27T21:00:00Z</dcterms:created>
  <dcterms:modified xsi:type="dcterms:W3CDTF">2021-05-27T22:47:00Z</dcterms:modified>
</cp:coreProperties>
</file>